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8" w:type="dxa"/>
        <w:tblLayout w:type="fixed"/>
        <w:tblLook w:val="0000"/>
      </w:tblPr>
      <w:tblGrid>
        <w:gridCol w:w="4219"/>
        <w:gridCol w:w="1418"/>
        <w:gridCol w:w="4071"/>
      </w:tblGrid>
      <w:tr w:rsidR="00094069" w:rsidTr="0089192D">
        <w:tc>
          <w:tcPr>
            <w:tcW w:w="4219" w:type="dxa"/>
            <w:vAlign w:val="center"/>
          </w:tcPr>
          <w:p w:rsidR="00094069" w:rsidRDefault="00094069" w:rsidP="0089192D">
            <w:pPr>
              <w:pStyle w:val="1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БАНКА РЕПУБЛИКАНЭ</w:t>
            </w:r>
          </w:p>
          <w:p w:rsidR="00094069" w:rsidRDefault="00094069" w:rsidP="008919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НИСТРЯНЭ</w:t>
            </w:r>
          </w:p>
          <w:p w:rsidR="00094069" w:rsidRDefault="00094069" w:rsidP="0089192D">
            <w:pPr>
              <w:pStyle w:val="a7"/>
              <w:tabs>
                <w:tab w:val="left" w:pos="708"/>
              </w:tabs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094069" w:rsidRDefault="00094069" w:rsidP="0089192D">
            <w:pPr>
              <w:ind w:left="-250" w:right="176" w:firstLine="250"/>
              <w:jc w:val="center"/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655320" cy="707390"/>
                  <wp:effectExtent l="19050" t="0" r="0" b="0"/>
                  <wp:docPr id="1" name="Рисунок 1" descr="Герб ПМР_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ПМР_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07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1" w:type="dxa"/>
            <w:vAlign w:val="center"/>
          </w:tcPr>
          <w:p w:rsidR="00094069" w:rsidRDefault="00094069" w:rsidP="0089192D">
            <w:pPr>
              <w:pStyle w:val="1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ПРИДН</w:t>
            </w:r>
            <w:r>
              <w:rPr>
                <w:sz w:val="22"/>
              </w:rPr>
              <w:t>I</w:t>
            </w:r>
            <w:r>
              <w:rPr>
                <w:sz w:val="22"/>
                <w:lang w:val="ru-RU"/>
              </w:rPr>
              <w:t>СТРОВСЬКИЙ</w:t>
            </w:r>
          </w:p>
          <w:p w:rsidR="00094069" w:rsidRDefault="00094069" w:rsidP="0089192D">
            <w:pPr>
              <w:pStyle w:val="1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РЕСПУБЛ</w:t>
            </w:r>
            <w:r>
              <w:rPr>
                <w:sz w:val="22"/>
              </w:rPr>
              <w:t>I</w:t>
            </w:r>
            <w:r>
              <w:rPr>
                <w:sz w:val="22"/>
                <w:lang w:val="ru-RU"/>
              </w:rPr>
              <w:t>КАНСЬКИЙ БАНК</w:t>
            </w:r>
          </w:p>
          <w:p w:rsidR="00094069" w:rsidRDefault="00094069" w:rsidP="0089192D">
            <w:pPr>
              <w:jc w:val="center"/>
              <w:rPr>
                <w:sz w:val="22"/>
              </w:rPr>
            </w:pPr>
          </w:p>
        </w:tc>
      </w:tr>
      <w:tr w:rsidR="00094069" w:rsidTr="0089192D">
        <w:trPr>
          <w:cantSplit/>
        </w:trPr>
        <w:tc>
          <w:tcPr>
            <w:tcW w:w="9708" w:type="dxa"/>
            <w:gridSpan w:val="3"/>
          </w:tcPr>
          <w:p w:rsidR="00094069" w:rsidRDefault="00094069" w:rsidP="0089192D">
            <w:pPr>
              <w:pStyle w:val="1"/>
              <w:spacing w:before="120"/>
              <w:jc w:val="center"/>
              <w:rPr>
                <w:sz w:val="18"/>
                <w:szCs w:val="18"/>
                <w:lang w:val="ru-RU"/>
              </w:rPr>
            </w:pPr>
          </w:p>
          <w:p w:rsidR="00094069" w:rsidRDefault="00094069" w:rsidP="0089192D">
            <w:pPr>
              <w:pStyle w:val="1"/>
              <w:spacing w:before="12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ПРИДНЕСТРОВСКИЙ РЕСПУБЛИКАНСКИЙ</w:t>
            </w:r>
          </w:p>
          <w:p w:rsidR="00094069" w:rsidRDefault="00094069" w:rsidP="0089192D">
            <w:pPr>
              <w:pStyle w:val="1"/>
              <w:spacing w:line="360" w:lineRule="auto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БАНК</w:t>
            </w:r>
          </w:p>
          <w:p w:rsidR="00094069" w:rsidRDefault="00094069" w:rsidP="0089192D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MD</w:t>
            </w:r>
            <w:r>
              <w:rPr>
                <w:sz w:val="22"/>
              </w:rPr>
              <w:t>-3300, ПМР, г. Тирасполь, ул. 25 Октября, 71</w:t>
            </w:r>
          </w:p>
          <w:p w:rsidR="00094069" w:rsidRDefault="00094069" w:rsidP="0089192D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Тел. 5-99-05, Факс 5-99-07</w:t>
            </w:r>
          </w:p>
        </w:tc>
      </w:tr>
    </w:tbl>
    <w:p w:rsidR="00007DA5" w:rsidRDefault="00007DA5"/>
    <w:p w:rsidR="004C6402" w:rsidRPr="00A97225" w:rsidRDefault="004C6402" w:rsidP="004C6402">
      <w:pPr>
        <w:autoSpaceDE w:val="0"/>
        <w:autoSpaceDN w:val="0"/>
        <w:adjustRightInd w:val="0"/>
        <w:spacing w:before="240" w:line="228" w:lineRule="auto"/>
        <w:jc w:val="center"/>
        <w:rPr>
          <w:sz w:val="24"/>
          <w:szCs w:val="24"/>
        </w:rPr>
      </w:pPr>
      <w:r w:rsidRPr="00A97225">
        <w:rPr>
          <w:sz w:val="24"/>
          <w:szCs w:val="24"/>
        </w:rPr>
        <w:t>УКАЗАНИЕ</w:t>
      </w:r>
    </w:p>
    <w:p w:rsidR="004C6402" w:rsidRPr="003355C1" w:rsidRDefault="004C6402" w:rsidP="004C6402">
      <w:pPr>
        <w:autoSpaceDE w:val="0"/>
        <w:autoSpaceDN w:val="0"/>
        <w:adjustRightInd w:val="0"/>
        <w:spacing w:line="228" w:lineRule="auto"/>
        <w:rPr>
          <w:sz w:val="24"/>
          <w:szCs w:val="24"/>
        </w:rPr>
      </w:pPr>
    </w:p>
    <w:p w:rsidR="004C6402" w:rsidRPr="00A97225" w:rsidRDefault="004C6402" w:rsidP="004C6402">
      <w:pPr>
        <w:autoSpaceDE w:val="0"/>
        <w:autoSpaceDN w:val="0"/>
        <w:adjustRightInd w:val="0"/>
        <w:spacing w:line="228" w:lineRule="auto"/>
        <w:jc w:val="center"/>
        <w:rPr>
          <w:sz w:val="24"/>
          <w:szCs w:val="24"/>
        </w:rPr>
      </w:pPr>
      <w:r w:rsidRPr="00E2482D">
        <w:rPr>
          <w:sz w:val="24"/>
          <w:szCs w:val="24"/>
        </w:rPr>
        <w:t>О внесении изменений и дополнени</w:t>
      </w:r>
      <w:r w:rsidR="00BE2D35" w:rsidRPr="00E2482D">
        <w:rPr>
          <w:sz w:val="24"/>
          <w:szCs w:val="24"/>
        </w:rPr>
        <w:t>я</w:t>
      </w:r>
      <w:r w:rsidR="00094069">
        <w:rPr>
          <w:sz w:val="24"/>
          <w:szCs w:val="24"/>
        </w:rPr>
        <w:br/>
      </w:r>
      <w:r w:rsidRPr="00A97225">
        <w:rPr>
          <w:sz w:val="24"/>
          <w:szCs w:val="24"/>
        </w:rPr>
        <w:t xml:space="preserve">в Положение Приднестровского республиканского банка от </w:t>
      </w:r>
      <w:r>
        <w:rPr>
          <w:sz w:val="24"/>
          <w:szCs w:val="24"/>
        </w:rPr>
        <w:t>11</w:t>
      </w:r>
      <w:r w:rsidRPr="00A97225">
        <w:rPr>
          <w:sz w:val="24"/>
          <w:szCs w:val="24"/>
        </w:rPr>
        <w:t xml:space="preserve"> </w:t>
      </w:r>
      <w:r>
        <w:rPr>
          <w:sz w:val="24"/>
          <w:szCs w:val="24"/>
        </w:rPr>
        <w:t>апреля</w:t>
      </w:r>
      <w:r w:rsidRPr="00A97225">
        <w:rPr>
          <w:sz w:val="24"/>
          <w:szCs w:val="24"/>
        </w:rPr>
        <w:t xml:space="preserve"> 20</w:t>
      </w:r>
      <w:r>
        <w:rPr>
          <w:sz w:val="24"/>
          <w:szCs w:val="24"/>
        </w:rPr>
        <w:t>12</w:t>
      </w:r>
      <w:r w:rsidRPr="00A97225">
        <w:rPr>
          <w:sz w:val="24"/>
          <w:szCs w:val="24"/>
        </w:rPr>
        <w:t xml:space="preserve"> года N </w:t>
      </w:r>
      <w:r>
        <w:rPr>
          <w:sz w:val="24"/>
          <w:szCs w:val="24"/>
        </w:rPr>
        <w:t>109</w:t>
      </w:r>
      <w:r w:rsidRPr="00A97225">
        <w:rPr>
          <w:sz w:val="24"/>
          <w:szCs w:val="24"/>
        </w:rPr>
        <w:t>-П «О п</w:t>
      </w:r>
      <w:r>
        <w:rPr>
          <w:sz w:val="24"/>
          <w:szCs w:val="24"/>
        </w:rPr>
        <w:t>равилах организации наличного денежного обращения на территории</w:t>
      </w:r>
      <w:r w:rsidRPr="00A97225">
        <w:rPr>
          <w:sz w:val="24"/>
          <w:szCs w:val="24"/>
        </w:rPr>
        <w:t xml:space="preserve"> Приднестровской Молдавской Республик</w:t>
      </w:r>
      <w:r>
        <w:rPr>
          <w:sz w:val="24"/>
          <w:szCs w:val="24"/>
        </w:rPr>
        <w:t>и</w:t>
      </w:r>
      <w:r w:rsidRPr="00A97225">
        <w:rPr>
          <w:sz w:val="24"/>
          <w:szCs w:val="24"/>
        </w:rPr>
        <w:t>»</w:t>
      </w:r>
    </w:p>
    <w:p w:rsidR="004C6402" w:rsidRPr="00A97225" w:rsidRDefault="004C6402" w:rsidP="004C6402">
      <w:pPr>
        <w:autoSpaceDE w:val="0"/>
        <w:autoSpaceDN w:val="0"/>
        <w:adjustRightInd w:val="0"/>
        <w:spacing w:line="228" w:lineRule="auto"/>
        <w:jc w:val="center"/>
        <w:rPr>
          <w:sz w:val="24"/>
          <w:szCs w:val="24"/>
        </w:rPr>
      </w:pPr>
      <w:r w:rsidRPr="00A97225">
        <w:rPr>
          <w:sz w:val="24"/>
          <w:szCs w:val="24"/>
        </w:rPr>
        <w:t xml:space="preserve">(Регистрационный </w:t>
      </w:r>
      <w:r w:rsidRPr="00A97225">
        <w:rPr>
          <w:sz w:val="24"/>
          <w:szCs w:val="24"/>
          <w:lang w:val="en-US"/>
        </w:rPr>
        <w:t>N</w:t>
      </w:r>
      <w:r w:rsidRPr="00A97225">
        <w:rPr>
          <w:sz w:val="24"/>
          <w:szCs w:val="24"/>
        </w:rPr>
        <w:t xml:space="preserve"> </w:t>
      </w:r>
      <w:r>
        <w:rPr>
          <w:sz w:val="24"/>
          <w:szCs w:val="24"/>
        </w:rPr>
        <w:t>6005</w:t>
      </w:r>
      <w:r w:rsidRPr="00A97225">
        <w:rPr>
          <w:sz w:val="24"/>
          <w:szCs w:val="24"/>
        </w:rPr>
        <w:t xml:space="preserve"> от </w:t>
      </w:r>
      <w:r>
        <w:rPr>
          <w:sz w:val="24"/>
          <w:szCs w:val="24"/>
        </w:rPr>
        <w:t>18</w:t>
      </w:r>
      <w:r w:rsidRPr="00A97225">
        <w:rPr>
          <w:sz w:val="24"/>
          <w:szCs w:val="24"/>
        </w:rPr>
        <w:t xml:space="preserve"> </w:t>
      </w:r>
      <w:r>
        <w:rPr>
          <w:sz w:val="24"/>
          <w:szCs w:val="24"/>
        </w:rPr>
        <w:t>мая</w:t>
      </w:r>
      <w:r w:rsidRPr="00A97225">
        <w:rPr>
          <w:sz w:val="24"/>
          <w:szCs w:val="24"/>
        </w:rPr>
        <w:t xml:space="preserve"> 20</w:t>
      </w:r>
      <w:r>
        <w:rPr>
          <w:sz w:val="24"/>
          <w:szCs w:val="24"/>
        </w:rPr>
        <w:t>12</w:t>
      </w:r>
      <w:r w:rsidRPr="00A97225">
        <w:rPr>
          <w:sz w:val="24"/>
          <w:szCs w:val="24"/>
        </w:rPr>
        <w:t xml:space="preserve"> года) (САЗ </w:t>
      </w:r>
      <w:r>
        <w:rPr>
          <w:sz w:val="24"/>
          <w:szCs w:val="24"/>
        </w:rPr>
        <w:t>12</w:t>
      </w:r>
      <w:r w:rsidRPr="00A97225">
        <w:rPr>
          <w:sz w:val="24"/>
          <w:szCs w:val="24"/>
        </w:rPr>
        <w:t>-</w:t>
      </w:r>
      <w:r>
        <w:rPr>
          <w:sz w:val="24"/>
          <w:szCs w:val="24"/>
        </w:rPr>
        <w:t>21</w:t>
      </w:r>
      <w:r w:rsidRPr="00A97225">
        <w:rPr>
          <w:sz w:val="24"/>
          <w:szCs w:val="24"/>
        </w:rPr>
        <w:t>)</w:t>
      </w:r>
    </w:p>
    <w:p w:rsidR="004C6402" w:rsidRPr="00A97225" w:rsidRDefault="004C6402" w:rsidP="004C6402">
      <w:pPr>
        <w:autoSpaceDE w:val="0"/>
        <w:autoSpaceDN w:val="0"/>
        <w:adjustRightInd w:val="0"/>
        <w:spacing w:line="228" w:lineRule="auto"/>
        <w:jc w:val="center"/>
        <w:rPr>
          <w:sz w:val="24"/>
          <w:szCs w:val="24"/>
        </w:rPr>
      </w:pPr>
    </w:p>
    <w:p w:rsidR="004C6402" w:rsidRPr="00A97225" w:rsidRDefault="004C6402" w:rsidP="004C6402">
      <w:pPr>
        <w:autoSpaceDE w:val="0"/>
        <w:autoSpaceDN w:val="0"/>
        <w:adjustRightInd w:val="0"/>
        <w:spacing w:line="228" w:lineRule="auto"/>
        <w:jc w:val="center"/>
        <w:rPr>
          <w:sz w:val="24"/>
          <w:szCs w:val="24"/>
        </w:rPr>
      </w:pPr>
      <w:r w:rsidRPr="00A97225">
        <w:rPr>
          <w:sz w:val="24"/>
          <w:szCs w:val="24"/>
        </w:rPr>
        <w:t xml:space="preserve">Утверждено </w:t>
      </w:r>
      <w:r w:rsidR="00094069">
        <w:rPr>
          <w:sz w:val="24"/>
          <w:szCs w:val="24"/>
        </w:rPr>
        <w:t>р</w:t>
      </w:r>
      <w:r w:rsidRPr="00A97225">
        <w:rPr>
          <w:sz w:val="24"/>
          <w:szCs w:val="24"/>
        </w:rPr>
        <w:t>ешение</w:t>
      </w:r>
      <w:r w:rsidR="00094069">
        <w:rPr>
          <w:sz w:val="24"/>
          <w:szCs w:val="24"/>
        </w:rPr>
        <w:t>м</w:t>
      </w:r>
      <w:r w:rsidRPr="00A97225">
        <w:rPr>
          <w:sz w:val="24"/>
          <w:szCs w:val="24"/>
        </w:rPr>
        <w:t xml:space="preserve"> правления</w:t>
      </w:r>
    </w:p>
    <w:p w:rsidR="004C6402" w:rsidRPr="00A97225" w:rsidRDefault="004C6402" w:rsidP="004C6402">
      <w:pPr>
        <w:autoSpaceDE w:val="0"/>
        <w:autoSpaceDN w:val="0"/>
        <w:adjustRightInd w:val="0"/>
        <w:spacing w:line="228" w:lineRule="auto"/>
        <w:jc w:val="center"/>
        <w:rPr>
          <w:sz w:val="24"/>
          <w:szCs w:val="24"/>
        </w:rPr>
      </w:pPr>
      <w:r w:rsidRPr="00A97225">
        <w:rPr>
          <w:sz w:val="24"/>
          <w:szCs w:val="24"/>
        </w:rPr>
        <w:t>Приднестровского республиканского банка</w:t>
      </w:r>
    </w:p>
    <w:p w:rsidR="004C6402" w:rsidRPr="00A97225" w:rsidRDefault="004C6402" w:rsidP="004C6402">
      <w:pPr>
        <w:autoSpaceDE w:val="0"/>
        <w:autoSpaceDN w:val="0"/>
        <w:adjustRightInd w:val="0"/>
        <w:spacing w:line="228" w:lineRule="auto"/>
        <w:jc w:val="center"/>
        <w:rPr>
          <w:sz w:val="24"/>
          <w:szCs w:val="24"/>
        </w:rPr>
      </w:pPr>
      <w:r w:rsidRPr="00A97225">
        <w:rPr>
          <w:sz w:val="24"/>
          <w:szCs w:val="24"/>
        </w:rPr>
        <w:t>Протокол N</w:t>
      </w:r>
      <w:r w:rsidRPr="00C130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A97225">
        <w:rPr>
          <w:sz w:val="24"/>
          <w:szCs w:val="24"/>
        </w:rPr>
        <w:t xml:space="preserve"> от </w:t>
      </w:r>
      <w:r>
        <w:rPr>
          <w:sz w:val="24"/>
          <w:szCs w:val="24"/>
        </w:rPr>
        <w:t xml:space="preserve">           </w:t>
      </w:r>
      <w:r w:rsidRPr="00A97225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A97225">
        <w:rPr>
          <w:sz w:val="24"/>
          <w:szCs w:val="24"/>
        </w:rPr>
        <w:t xml:space="preserve"> года</w:t>
      </w:r>
    </w:p>
    <w:p w:rsidR="004C6402" w:rsidRPr="00A97225" w:rsidRDefault="004C6402" w:rsidP="004C6402">
      <w:pPr>
        <w:autoSpaceDE w:val="0"/>
        <w:autoSpaceDN w:val="0"/>
        <w:adjustRightInd w:val="0"/>
        <w:spacing w:line="228" w:lineRule="auto"/>
        <w:jc w:val="center"/>
        <w:rPr>
          <w:sz w:val="24"/>
          <w:szCs w:val="24"/>
        </w:rPr>
      </w:pPr>
    </w:p>
    <w:p w:rsidR="004C6402" w:rsidRPr="00A97225" w:rsidRDefault="004C6402" w:rsidP="004C6402">
      <w:pPr>
        <w:autoSpaceDE w:val="0"/>
        <w:autoSpaceDN w:val="0"/>
        <w:adjustRightInd w:val="0"/>
        <w:spacing w:line="228" w:lineRule="auto"/>
        <w:jc w:val="center"/>
        <w:rPr>
          <w:sz w:val="24"/>
          <w:szCs w:val="24"/>
        </w:rPr>
      </w:pPr>
      <w:r w:rsidRPr="00A97225">
        <w:rPr>
          <w:sz w:val="24"/>
          <w:szCs w:val="24"/>
        </w:rPr>
        <w:t>Зарегистрировано Министерством юстиции</w:t>
      </w:r>
    </w:p>
    <w:p w:rsidR="004C6402" w:rsidRPr="00A97225" w:rsidRDefault="004C6402" w:rsidP="004C6402">
      <w:pPr>
        <w:autoSpaceDE w:val="0"/>
        <w:autoSpaceDN w:val="0"/>
        <w:adjustRightInd w:val="0"/>
        <w:spacing w:line="228" w:lineRule="auto"/>
        <w:jc w:val="center"/>
        <w:rPr>
          <w:sz w:val="24"/>
          <w:szCs w:val="24"/>
        </w:rPr>
      </w:pPr>
      <w:r w:rsidRPr="00A97225">
        <w:rPr>
          <w:sz w:val="24"/>
          <w:szCs w:val="24"/>
        </w:rPr>
        <w:t>Приднестровской Молдавской Республики</w:t>
      </w:r>
    </w:p>
    <w:p w:rsidR="004C6402" w:rsidRPr="00A97225" w:rsidRDefault="004C6402" w:rsidP="004C6402">
      <w:pPr>
        <w:autoSpaceDE w:val="0"/>
        <w:autoSpaceDN w:val="0"/>
        <w:adjustRightInd w:val="0"/>
        <w:spacing w:line="228" w:lineRule="auto"/>
        <w:jc w:val="center"/>
        <w:rPr>
          <w:sz w:val="24"/>
          <w:szCs w:val="24"/>
        </w:rPr>
      </w:pPr>
      <w:r w:rsidRPr="00A97225">
        <w:rPr>
          <w:sz w:val="24"/>
          <w:szCs w:val="24"/>
        </w:rPr>
        <w:t xml:space="preserve">Регистрационный N </w:t>
      </w:r>
      <w:r>
        <w:rPr>
          <w:sz w:val="24"/>
          <w:szCs w:val="24"/>
        </w:rPr>
        <w:t xml:space="preserve">     </w:t>
      </w:r>
      <w:r w:rsidRPr="00A97225">
        <w:rPr>
          <w:sz w:val="24"/>
          <w:szCs w:val="24"/>
        </w:rPr>
        <w:t xml:space="preserve"> от </w:t>
      </w:r>
      <w:r>
        <w:rPr>
          <w:sz w:val="24"/>
          <w:szCs w:val="24"/>
        </w:rPr>
        <w:t xml:space="preserve">        </w:t>
      </w:r>
      <w:r w:rsidRPr="00A97225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A97225">
        <w:rPr>
          <w:sz w:val="24"/>
          <w:szCs w:val="24"/>
        </w:rPr>
        <w:t xml:space="preserve"> года</w:t>
      </w:r>
    </w:p>
    <w:p w:rsidR="004C6402" w:rsidRPr="003355C1" w:rsidRDefault="004C6402" w:rsidP="004C6402">
      <w:pPr>
        <w:autoSpaceDE w:val="0"/>
        <w:autoSpaceDN w:val="0"/>
        <w:adjustRightInd w:val="0"/>
        <w:spacing w:line="228" w:lineRule="auto"/>
        <w:jc w:val="center"/>
        <w:rPr>
          <w:sz w:val="24"/>
          <w:szCs w:val="24"/>
        </w:rPr>
      </w:pPr>
    </w:p>
    <w:p w:rsidR="004C6402" w:rsidRPr="00E2482D" w:rsidRDefault="004C6402" w:rsidP="004C6402">
      <w:pPr>
        <w:pStyle w:val="doc"/>
        <w:ind w:firstLine="540"/>
        <w:rPr>
          <w:rFonts w:ascii="Times New Roman" w:hAnsi="Times New Roman"/>
          <w:sz w:val="24"/>
          <w:szCs w:val="24"/>
        </w:rPr>
      </w:pPr>
      <w:r w:rsidRPr="00A97225">
        <w:rPr>
          <w:rFonts w:ascii="Times New Roman" w:hAnsi="Times New Roman"/>
          <w:sz w:val="24"/>
          <w:szCs w:val="24"/>
        </w:rPr>
        <w:t xml:space="preserve">Настоящее Указание разработано </w:t>
      </w:r>
      <w:r w:rsidRPr="005173D7">
        <w:rPr>
          <w:rFonts w:ascii="Times New Roman" w:hAnsi="Times New Roman"/>
          <w:sz w:val="24"/>
          <w:szCs w:val="24"/>
        </w:rPr>
        <w:t xml:space="preserve">в соответствии с Законом Приднестровской Молдавской Республики от 7 мая 2007 года N 212-З-IV </w:t>
      </w:r>
      <w:r>
        <w:rPr>
          <w:rFonts w:ascii="Times New Roman" w:hAnsi="Times New Roman"/>
          <w:sz w:val="24"/>
          <w:szCs w:val="24"/>
        </w:rPr>
        <w:t>«</w:t>
      </w:r>
      <w:r w:rsidRPr="005173D7">
        <w:rPr>
          <w:rFonts w:ascii="Times New Roman" w:hAnsi="Times New Roman"/>
          <w:sz w:val="24"/>
          <w:szCs w:val="24"/>
        </w:rPr>
        <w:t xml:space="preserve">О центральном банке </w:t>
      </w:r>
      <w:r w:rsidRPr="00E2482D">
        <w:rPr>
          <w:rFonts w:ascii="Times New Roman" w:hAnsi="Times New Roman"/>
          <w:sz w:val="24"/>
          <w:szCs w:val="24"/>
        </w:rPr>
        <w:t xml:space="preserve">Приднестровской Молдавской Республики» (газета «Приднестровье» N 97(3120) от </w:t>
      </w:r>
      <w:r w:rsidR="00B21899">
        <w:rPr>
          <w:rFonts w:ascii="Times New Roman" w:hAnsi="Times New Roman"/>
          <w:sz w:val="24"/>
          <w:szCs w:val="24"/>
        </w:rPr>
        <w:br/>
      </w:r>
      <w:r w:rsidRPr="00E2482D">
        <w:rPr>
          <w:rFonts w:ascii="Times New Roman" w:hAnsi="Times New Roman"/>
          <w:sz w:val="24"/>
          <w:szCs w:val="24"/>
        </w:rPr>
        <w:t xml:space="preserve">1 июня 2007 года) в </w:t>
      </w:r>
      <w:r w:rsidR="0089192D" w:rsidRPr="00E2482D">
        <w:rPr>
          <w:rFonts w:ascii="Times New Roman" w:hAnsi="Times New Roman"/>
          <w:sz w:val="24"/>
          <w:szCs w:val="24"/>
        </w:rPr>
        <w:t xml:space="preserve">действующей </w:t>
      </w:r>
      <w:r w:rsidRPr="00E2482D">
        <w:rPr>
          <w:rFonts w:ascii="Times New Roman" w:hAnsi="Times New Roman"/>
          <w:sz w:val="24"/>
          <w:szCs w:val="24"/>
        </w:rPr>
        <w:t>редакции.</w:t>
      </w:r>
    </w:p>
    <w:p w:rsidR="004C6402" w:rsidRPr="00E2482D" w:rsidRDefault="004C6402" w:rsidP="004C640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4C6402" w:rsidRPr="00E2482D" w:rsidRDefault="004C6402" w:rsidP="004C6402">
      <w:pPr>
        <w:numPr>
          <w:ilvl w:val="0"/>
          <w:numId w:val="1"/>
        </w:numPr>
        <w:tabs>
          <w:tab w:val="left" w:pos="900"/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E2482D">
        <w:rPr>
          <w:sz w:val="24"/>
          <w:szCs w:val="24"/>
        </w:rPr>
        <w:t xml:space="preserve">Внести в Положение Приднестровского республиканского банка от 11 апреля 2012 года N 109-П «О правилах организации наличного денежного обращения на территории Приднестровской Молдавской Республики» (Регистрационный N 6005 от 18 мая 2012 года) (САЗ 12-21) </w:t>
      </w:r>
      <w:r w:rsidR="006C32CF" w:rsidRPr="00E2482D">
        <w:rPr>
          <w:sz w:val="24"/>
          <w:szCs w:val="24"/>
        </w:rPr>
        <w:t xml:space="preserve">с изменениями и дополнениями, внесенными указаниями Приднестровского республиканского банка от 5 июля 2017 года </w:t>
      </w:r>
      <w:r w:rsidR="006C32CF" w:rsidRPr="00E2482D">
        <w:rPr>
          <w:sz w:val="24"/>
          <w:szCs w:val="24"/>
          <w:lang w:val="en-US"/>
        </w:rPr>
        <w:t>N</w:t>
      </w:r>
      <w:r w:rsidR="006C32CF" w:rsidRPr="00E2482D">
        <w:rPr>
          <w:sz w:val="24"/>
          <w:szCs w:val="24"/>
        </w:rPr>
        <w:t xml:space="preserve"> 995-У (Регистрационный </w:t>
      </w:r>
      <w:r w:rsidR="006C32CF" w:rsidRPr="00E2482D">
        <w:rPr>
          <w:sz w:val="24"/>
          <w:szCs w:val="24"/>
          <w:lang w:val="en-US"/>
        </w:rPr>
        <w:t>N</w:t>
      </w:r>
      <w:r w:rsidR="006C32CF" w:rsidRPr="00E2482D">
        <w:rPr>
          <w:sz w:val="24"/>
          <w:szCs w:val="24"/>
        </w:rPr>
        <w:t xml:space="preserve"> 7888 от 7 июля 2017 года) (САЗ 17-28); от 7 декабря 2018 года № 1128-У (Регистрационный </w:t>
      </w:r>
      <w:r w:rsidR="006C32CF" w:rsidRPr="00E2482D">
        <w:rPr>
          <w:sz w:val="24"/>
          <w:szCs w:val="24"/>
          <w:lang w:val="en-US"/>
        </w:rPr>
        <w:t>N</w:t>
      </w:r>
      <w:r w:rsidR="006C32CF" w:rsidRPr="00E2482D">
        <w:rPr>
          <w:sz w:val="24"/>
          <w:szCs w:val="24"/>
        </w:rPr>
        <w:t xml:space="preserve"> 8702 от 20 февраля 2019 года) (САЗ 19-7) (далее – Положение) </w:t>
      </w:r>
      <w:r w:rsidRPr="00E2482D">
        <w:rPr>
          <w:sz w:val="24"/>
          <w:szCs w:val="24"/>
        </w:rPr>
        <w:t>следующие изменения и дополнени</w:t>
      </w:r>
      <w:r w:rsidR="00BE2D35" w:rsidRPr="00E2482D">
        <w:rPr>
          <w:sz w:val="24"/>
          <w:szCs w:val="24"/>
        </w:rPr>
        <w:t>е</w:t>
      </w:r>
      <w:r w:rsidRPr="00E2482D">
        <w:rPr>
          <w:sz w:val="24"/>
          <w:szCs w:val="24"/>
        </w:rPr>
        <w:t>:</w:t>
      </w:r>
    </w:p>
    <w:p w:rsidR="004C6402" w:rsidRDefault="004C6402" w:rsidP="004C6402">
      <w:pPr>
        <w:tabs>
          <w:tab w:val="left" w:pos="900"/>
          <w:tab w:val="left" w:pos="108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4C6402" w:rsidRPr="009D4F5A" w:rsidRDefault="004C6402" w:rsidP="004C6402">
      <w:pPr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пункт </w:t>
      </w:r>
      <w:r w:rsidRPr="009D4F5A">
        <w:rPr>
          <w:sz w:val="24"/>
          <w:szCs w:val="24"/>
        </w:rPr>
        <w:t xml:space="preserve">4 </w:t>
      </w:r>
      <w:r w:rsidR="006C32CF" w:rsidRPr="009D4F5A">
        <w:rPr>
          <w:sz w:val="24"/>
          <w:szCs w:val="24"/>
        </w:rPr>
        <w:t xml:space="preserve">Положения </w:t>
      </w:r>
      <w:r w:rsidRPr="009D4F5A">
        <w:rPr>
          <w:sz w:val="24"/>
          <w:szCs w:val="24"/>
        </w:rPr>
        <w:t>изложить в следующей редакции:</w:t>
      </w:r>
    </w:p>
    <w:p w:rsidR="004C6402" w:rsidRDefault="004C6402" w:rsidP="004C6402">
      <w:pPr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D4F5A">
        <w:rPr>
          <w:snapToGrid w:val="0"/>
          <w:sz w:val="24"/>
        </w:rPr>
        <w:t>«4. Экономические агенты</w:t>
      </w:r>
      <w:r>
        <w:rPr>
          <w:snapToGrid w:val="0"/>
          <w:sz w:val="24"/>
        </w:rPr>
        <w:t xml:space="preserve"> всех форм собственности осуществляют расчеты по своим обязательствам преимущественно в безналичной форме, а также в наличной форме с соблюдением ограничений, установленных в </w:t>
      </w:r>
      <w:hyperlink w:anchor="Приложение1" w:history="1">
        <w:r w:rsidRPr="00E2482D">
          <w:rPr>
            <w:rStyle w:val="a6"/>
            <w:snapToGrid w:val="0"/>
            <w:color w:val="auto"/>
            <w:sz w:val="24"/>
            <w:u w:val="none"/>
          </w:rPr>
          <w:t>Приложении N 1</w:t>
        </w:r>
      </w:hyperlink>
      <w:r w:rsidRPr="00E2482D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к настоящему </w:t>
      </w:r>
      <w:r w:rsidRPr="000E3C41">
        <w:rPr>
          <w:snapToGrid w:val="0"/>
          <w:sz w:val="24"/>
        </w:rPr>
        <w:t>Положению.</w:t>
      </w:r>
    </w:p>
    <w:p w:rsidR="004C6402" w:rsidRDefault="004C6402" w:rsidP="004C6402">
      <w:pPr>
        <w:tabs>
          <w:tab w:val="left" w:pos="900"/>
          <w:tab w:val="left" w:pos="108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Ограничения на расчеты наличными деньгами не распространяются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>:</w:t>
      </w:r>
    </w:p>
    <w:p w:rsidR="004C6402" w:rsidRDefault="004C6402" w:rsidP="004C6402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567"/>
        <w:jc w:val="both"/>
        <w:rPr>
          <w:snapToGrid w:val="0"/>
        </w:rPr>
      </w:pPr>
      <w:r w:rsidRPr="006D08CE">
        <w:rPr>
          <w:snapToGrid w:val="0"/>
        </w:rPr>
        <w:t>выплаты, отн</w:t>
      </w:r>
      <w:r w:rsidR="00D11C03">
        <w:rPr>
          <w:snapToGrid w:val="0"/>
        </w:rPr>
        <w:t xml:space="preserve">осящиеся к фонду оплаты труда, </w:t>
      </w:r>
      <w:r>
        <w:rPr>
          <w:snapToGrid w:val="0"/>
        </w:rPr>
        <w:t>стипендиям, иным социальным выплатам</w:t>
      </w:r>
      <w:r w:rsidR="006D08CE">
        <w:rPr>
          <w:snapToGrid w:val="0"/>
        </w:rPr>
        <w:t>,</w:t>
      </w:r>
      <w:r w:rsidR="006D08CE" w:rsidRPr="006D08CE">
        <w:rPr>
          <w:snapToGrid w:val="0"/>
        </w:rPr>
        <w:t xml:space="preserve"> командировочным расходам</w:t>
      </w:r>
      <w:r>
        <w:rPr>
          <w:snapToGrid w:val="0"/>
        </w:rPr>
        <w:t>;</w:t>
      </w:r>
    </w:p>
    <w:p w:rsidR="004C6402" w:rsidRPr="0094558A" w:rsidRDefault="004C6402" w:rsidP="001F0421">
      <w:pPr>
        <w:pStyle w:val="a3"/>
        <w:numPr>
          <w:ilvl w:val="0"/>
          <w:numId w:val="2"/>
        </w:numPr>
        <w:tabs>
          <w:tab w:val="left" w:pos="0"/>
          <w:tab w:val="left" w:pos="851"/>
        </w:tabs>
        <w:ind w:left="0" w:firstLine="567"/>
        <w:jc w:val="both"/>
        <w:rPr>
          <w:snapToGrid w:val="0"/>
        </w:rPr>
      </w:pPr>
      <w:r>
        <w:rPr>
          <w:snapToGrid w:val="0"/>
        </w:rPr>
        <w:t>выплаты, осуществляемые за счет средств бюджетов всех уровней, государственных внебюджетных фондов и</w:t>
      </w:r>
      <w:r w:rsidRPr="0094558A">
        <w:rPr>
          <w:i/>
          <w:snapToGrid w:val="0"/>
        </w:rPr>
        <w:t xml:space="preserve"> </w:t>
      </w:r>
      <w:r w:rsidRPr="0094558A">
        <w:rPr>
          <w:snapToGrid w:val="0"/>
        </w:rPr>
        <w:t>целевых бюджетных фондов;</w:t>
      </w:r>
    </w:p>
    <w:p w:rsidR="004C6402" w:rsidRDefault="004C6402" w:rsidP="001F0421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lastRenderedPageBreak/>
        <w:t>банковские операции</w:t>
      </w:r>
      <w:r w:rsidRPr="006E5A64">
        <w:rPr>
          <w:snapToGrid w:val="0"/>
          <w:sz w:val="24"/>
        </w:rPr>
        <w:t>;</w:t>
      </w:r>
    </w:p>
    <w:p w:rsidR="004C6402" w:rsidRDefault="004C6402" w:rsidP="004C6402">
      <w:pPr>
        <w:numPr>
          <w:ilvl w:val="0"/>
          <w:numId w:val="2"/>
        </w:numPr>
        <w:tabs>
          <w:tab w:val="left" w:pos="851"/>
        </w:tabs>
        <w:ind w:left="0" w:firstLine="567"/>
        <w:rPr>
          <w:snapToGrid w:val="0"/>
          <w:sz w:val="24"/>
        </w:rPr>
      </w:pPr>
      <w:r>
        <w:rPr>
          <w:snapToGrid w:val="0"/>
          <w:sz w:val="24"/>
        </w:rPr>
        <w:t xml:space="preserve">операции организаций почтовой связи </w:t>
      </w:r>
      <w:r w:rsidR="00C02B1C">
        <w:rPr>
          <w:snapToGrid w:val="0"/>
          <w:sz w:val="24"/>
        </w:rPr>
        <w:t>по</w:t>
      </w:r>
      <w:r>
        <w:rPr>
          <w:snapToGrid w:val="0"/>
          <w:sz w:val="24"/>
        </w:rPr>
        <w:t xml:space="preserve"> выдаче денежных переводов;</w:t>
      </w:r>
    </w:p>
    <w:p w:rsidR="004C6402" w:rsidRPr="00B84AF4" w:rsidRDefault="004C6402" w:rsidP="004C6402">
      <w:pPr>
        <w:numPr>
          <w:ilvl w:val="0"/>
          <w:numId w:val="2"/>
        </w:numPr>
        <w:tabs>
          <w:tab w:val="left" w:pos="851"/>
          <w:tab w:val="left" w:pos="900"/>
          <w:tab w:val="left" w:pos="1080"/>
        </w:tabs>
        <w:autoSpaceDE w:val="0"/>
        <w:autoSpaceDN w:val="0"/>
        <w:adjustRightInd w:val="0"/>
        <w:ind w:left="0" w:firstLine="567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выдачи наличных денежных средств в виде выигрышей в игорных заведениях, </w:t>
      </w:r>
      <w:r w:rsidRPr="00B84AF4">
        <w:rPr>
          <w:snapToGrid w:val="0"/>
          <w:sz w:val="24"/>
        </w:rPr>
        <w:t>лотереях, букмекерских конторах, денежных призов в соревнованиях и т.п.</w:t>
      </w:r>
    </w:p>
    <w:p w:rsidR="004C6402" w:rsidRDefault="004C6402" w:rsidP="004C6402">
      <w:pPr>
        <w:tabs>
          <w:tab w:val="left" w:pos="900"/>
          <w:tab w:val="left" w:pos="1100"/>
        </w:tabs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</w:p>
    <w:p w:rsidR="004C6402" w:rsidRDefault="004C6402" w:rsidP="004C6402">
      <w:pPr>
        <w:tabs>
          <w:tab w:val="left" w:pos="900"/>
          <w:tab w:val="left" w:pos="1100"/>
        </w:tabs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б) дополнить Положение пунктом 6-1 следующего содержания:</w:t>
      </w:r>
    </w:p>
    <w:p w:rsidR="004C6402" w:rsidRPr="00934F6E" w:rsidRDefault="004C6402" w:rsidP="004C6402">
      <w:pPr>
        <w:pStyle w:val="a5"/>
        <w:spacing w:after="200" w:line="276" w:lineRule="auto"/>
        <w:ind w:left="0" w:firstLine="539"/>
        <w:jc w:val="both"/>
        <w:rPr>
          <w:rFonts w:ascii="Times New Roman" w:hAnsi="Times New Roman"/>
          <w:sz w:val="24"/>
          <w:szCs w:val="24"/>
        </w:rPr>
      </w:pPr>
      <w:r w:rsidRPr="007534CA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6-1. </w:t>
      </w:r>
      <w:r w:rsidRPr="004D03EF">
        <w:rPr>
          <w:rFonts w:ascii="Times New Roman" w:eastAsia="Times New Roman" w:hAnsi="Times New Roman"/>
          <w:sz w:val="24"/>
          <w:szCs w:val="24"/>
          <w:lang w:eastAsia="ru-RU"/>
        </w:rPr>
        <w:t>Расчеты между экономическими агентами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D03EF">
        <w:rPr>
          <w:rFonts w:ascii="Times New Roman" w:eastAsia="Times New Roman" w:hAnsi="Times New Roman"/>
          <w:sz w:val="24"/>
          <w:szCs w:val="24"/>
          <w:lang w:eastAsia="ru-RU"/>
        </w:rPr>
        <w:t xml:space="preserve"> между </w:t>
      </w:r>
      <w:r w:rsidRPr="00934F6E">
        <w:rPr>
          <w:rFonts w:ascii="Times New Roman" w:eastAsia="Times New Roman" w:hAnsi="Times New Roman"/>
          <w:sz w:val="24"/>
          <w:szCs w:val="24"/>
          <w:lang w:eastAsia="ru-RU"/>
        </w:rPr>
        <w:t>экономическими агентами и физическими лицами по операциям с ценными бумагами, по договорам аренды и купли</w:t>
      </w:r>
      <w:r w:rsidR="00803C6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803C67" w:rsidRPr="00E2482D">
        <w:rPr>
          <w:rFonts w:ascii="Times New Roman" w:eastAsia="Times New Roman" w:hAnsi="Times New Roman"/>
          <w:sz w:val="24"/>
          <w:szCs w:val="24"/>
          <w:lang w:eastAsia="ru-RU"/>
        </w:rPr>
        <w:t>продажи</w:t>
      </w:r>
      <w:r w:rsidR="00E2482D" w:rsidRPr="00E248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2482D">
        <w:rPr>
          <w:rFonts w:ascii="Times New Roman" w:eastAsia="Times New Roman" w:hAnsi="Times New Roman"/>
          <w:sz w:val="24"/>
          <w:szCs w:val="24"/>
          <w:lang w:eastAsia="ru-RU"/>
        </w:rPr>
        <w:t>недвижимого имущества, по выдаче (возврату) займов (процентов по займам)</w:t>
      </w:r>
      <w:r w:rsidRPr="00934F6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производятся только в безналичном порядке.</w:t>
      </w:r>
      <w:r w:rsidRPr="00934F6E">
        <w:rPr>
          <w:rFonts w:ascii="Times New Roman" w:hAnsi="Times New Roman"/>
          <w:sz w:val="24"/>
          <w:szCs w:val="24"/>
        </w:rPr>
        <w:t>»;</w:t>
      </w:r>
    </w:p>
    <w:p w:rsidR="004C6402" w:rsidRDefault="004C6402" w:rsidP="004C6402">
      <w:pPr>
        <w:pStyle w:val="doc"/>
        <w:spacing w:before="120"/>
        <w:ind w:firstLine="5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sz w:val="24"/>
          <w:szCs w:val="24"/>
        </w:rPr>
        <w:t xml:space="preserve">) </w:t>
      </w:r>
      <w:r w:rsidRPr="005723A2">
        <w:rPr>
          <w:rFonts w:ascii="Times New Roman" w:hAnsi="Times New Roman"/>
          <w:sz w:val="24"/>
          <w:szCs w:val="24"/>
        </w:rPr>
        <w:t>Приложени</w:t>
      </w:r>
      <w:r w:rsidR="00B84AF4">
        <w:rPr>
          <w:rFonts w:ascii="Times New Roman" w:hAnsi="Times New Roman"/>
          <w:sz w:val="24"/>
          <w:szCs w:val="24"/>
        </w:rPr>
        <w:t>я</w:t>
      </w:r>
      <w:r w:rsidRPr="005723A2">
        <w:rPr>
          <w:rFonts w:ascii="Times New Roman" w:hAnsi="Times New Roman"/>
          <w:sz w:val="24"/>
          <w:szCs w:val="24"/>
        </w:rPr>
        <w:t xml:space="preserve"> N1</w:t>
      </w:r>
      <w:r w:rsidR="00B84AF4">
        <w:rPr>
          <w:rFonts w:ascii="Times New Roman" w:hAnsi="Times New Roman"/>
          <w:sz w:val="24"/>
          <w:szCs w:val="24"/>
        </w:rPr>
        <w:t xml:space="preserve"> и N2</w:t>
      </w:r>
      <w:r w:rsidRPr="005723A2">
        <w:rPr>
          <w:rFonts w:ascii="Times New Roman" w:hAnsi="Times New Roman"/>
          <w:sz w:val="24"/>
          <w:szCs w:val="24"/>
        </w:rPr>
        <w:t xml:space="preserve"> к Положению </w:t>
      </w:r>
      <w:r>
        <w:rPr>
          <w:rFonts w:ascii="Times New Roman" w:hAnsi="Times New Roman"/>
          <w:sz w:val="24"/>
          <w:szCs w:val="24"/>
        </w:rPr>
        <w:t>изложить в редакции</w:t>
      </w:r>
      <w:r w:rsidR="00B84AF4">
        <w:rPr>
          <w:rFonts w:ascii="Times New Roman" w:hAnsi="Times New Roman"/>
          <w:sz w:val="24"/>
          <w:szCs w:val="24"/>
        </w:rPr>
        <w:t xml:space="preserve"> согласно </w:t>
      </w:r>
      <w:r w:rsidR="00B84AF4" w:rsidRPr="005723A2">
        <w:rPr>
          <w:rFonts w:ascii="Times New Roman" w:hAnsi="Times New Roman"/>
          <w:sz w:val="24"/>
          <w:szCs w:val="24"/>
        </w:rPr>
        <w:t>Приложени</w:t>
      </w:r>
      <w:r w:rsidR="00B84AF4">
        <w:rPr>
          <w:rFonts w:ascii="Times New Roman" w:hAnsi="Times New Roman"/>
          <w:sz w:val="24"/>
          <w:szCs w:val="24"/>
        </w:rPr>
        <w:t>ям</w:t>
      </w:r>
      <w:r w:rsidR="00B84AF4" w:rsidRPr="005723A2">
        <w:rPr>
          <w:rFonts w:ascii="Times New Roman" w:hAnsi="Times New Roman"/>
          <w:sz w:val="24"/>
          <w:szCs w:val="24"/>
        </w:rPr>
        <w:t xml:space="preserve"> N1</w:t>
      </w:r>
      <w:r w:rsidR="00B84AF4">
        <w:rPr>
          <w:rFonts w:ascii="Times New Roman" w:hAnsi="Times New Roman"/>
          <w:sz w:val="24"/>
          <w:szCs w:val="24"/>
        </w:rPr>
        <w:t xml:space="preserve"> и N2 к настоящему Указанию</w:t>
      </w:r>
      <w:r w:rsidR="001F0421">
        <w:rPr>
          <w:rFonts w:ascii="Times New Roman" w:hAnsi="Times New Roman"/>
          <w:sz w:val="24"/>
          <w:szCs w:val="24"/>
        </w:rPr>
        <w:t>.</w:t>
      </w:r>
    </w:p>
    <w:p w:rsidR="004C6402" w:rsidRDefault="004C6402" w:rsidP="004C6402">
      <w:pPr>
        <w:jc w:val="center"/>
        <w:rPr>
          <w:b/>
          <w:sz w:val="24"/>
          <w:szCs w:val="24"/>
        </w:rPr>
      </w:pPr>
    </w:p>
    <w:p w:rsidR="004C6402" w:rsidRPr="003355C1" w:rsidRDefault="004C6402" w:rsidP="004C6402">
      <w:pPr>
        <w:numPr>
          <w:ilvl w:val="0"/>
          <w:numId w:val="1"/>
        </w:numPr>
        <w:tabs>
          <w:tab w:val="left" w:pos="900"/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3355C1">
        <w:rPr>
          <w:sz w:val="24"/>
          <w:szCs w:val="24"/>
        </w:rPr>
        <w:t xml:space="preserve">Настоящее Указание вступает в силу по истечении </w:t>
      </w:r>
      <w:r>
        <w:rPr>
          <w:sz w:val="24"/>
          <w:szCs w:val="24"/>
        </w:rPr>
        <w:t>7 (семи) рабочих</w:t>
      </w:r>
      <w:r w:rsidRPr="003355C1">
        <w:rPr>
          <w:sz w:val="24"/>
          <w:szCs w:val="24"/>
        </w:rPr>
        <w:t xml:space="preserve"> дней со дня официального опубликования.</w:t>
      </w:r>
    </w:p>
    <w:p w:rsidR="004C6402" w:rsidRDefault="004C6402" w:rsidP="004C6402">
      <w:pPr>
        <w:pStyle w:val="a3"/>
        <w:jc w:val="both"/>
        <w:rPr>
          <w:szCs w:val="24"/>
        </w:rPr>
      </w:pPr>
    </w:p>
    <w:p w:rsidR="004C6402" w:rsidRDefault="004C6402" w:rsidP="004C6402">
      <w:pPr>
        <w:pStyle w:val="a3"/>
        <w:jc w:val="both"/>
        <w:rPr>
          <w:szCs w:val="24"/>
        </w:rPr>
      </w:pPr>
    </w:p>
    <w:p w:rsidR="004C6402" w:rsidRPr="003355C1" w:rsidRDefault="004C6402" w:rsidP="004C6402">
      <w:pPr>
        <w:pStyle w:val="a3"/>
        <w:jc w:val="both"/>
        <w:rPr>
          <w:szCs w:val="24"/>
        </w:rPr>
      </w:pPr>
      <w:r w:rsidRPr="003355C1">
        <w:rPr>
          <w:szCs w:val="24"/>
        </w:rPr>
        <w:t xml:space="preserve">Председатель банка                                                                                          </w:t>
      </w:r>
      <w:r>
        <w:rPr>
          <w:szCs w:val="24"/>
        </w:rPr>
        <w:t xml:space="preserve">      </w:t>
      </w:r>
      <w:r w:rsidRPr="003355C1">
        <w:rPr>
          <w:szCs w:val="24"/>
        </w:rPr>
        <w:t xml:space="preserve">       </w:t>
      </w:r>
      <w:r>
        <w:rPr>
          <w:szCs w:val="24"/>
        </w:rPr>
        <w:t>В.С. Тидва</w:t>
      </w:r>
    </w:p>
    <w:p w:rsidR="004C6402" w:rsidRDefault="004C6402" w:rsidP="004C6402">
      <w:pPr>
        <w:pStyle w:val="a3"/>
        <w:jc w:val="both"/>
        <w:rPr>
          <w:szCs w:val="24"/>
        </w:rPr>
      </w:pPr>
    </w:p>
    <w:p w:rsidR="00B84AF4" w:rsidRDefault="00B84AF4" w:rsidP="004C6402">
      <w:pPr>
        <w:pStyle w:val="a3"/>
        <w:jc w:val="both"/>
        <w:rPr>
          <w:szCs w:val="24"/>
        </w:rPr>
      </w:pPr>
    </w:p>
    <w:p w:rsidR="004C6402" w:rsidRDefault="004C6402" w:rsidP="004C6402">
      <w:pPr>
        <w:pStyle w:val="a3"/>
        <w:jc w:val="both"/>
        <w:rPr>
          <w:szCs w:val="24"/>
        </w:rPr>
      </w:pPr>
      <w:r w:rsidRPr="003355C1">
        <w:rPr>
          <w:szCs w:val="24"/>
        </w:rPr>
        <w:t>г. Тирасполь</w:t>
      </w:r>
    </w:p>
    <w:p w:rsidR="004C6402" w:rsidRDefault="004C6402" w:rsidP="004C6402">
      <w:pPr>
        <w:pStyle w:val="a3"/>
        <w:jc w:val="both"/>
        <w:rPr>
          <w:szCs w:val="24"/>
        </w:rPr>
      </w:pPr>
      <w:r>
        <w:rPr>
          <w:szCs w:val="24"/>
        </w:rPr>
        <w:t>___</w:t>
      </w:r>
      <w:r w:rsidR="000E3C41">
        <w:rPr>
          <w:szCs w:val="24"/>
        </w:rPr>
        <w:t>___________</w:t>
      </w:r>
      <w:r w:rsidRPr="003355C1">
        <w:rPr>
          <w:szCs w:val="24"/>
        </w:rPr>
        <w:t xml:space="preserve"> 201</w:t>
      </w:r>
      <w:r>
        <w:rPr>
          <w:szCs w:val="24"/>
        </w:rPr>
        <w:t>9</w:t>
      </w:r>
      <w:r w:rsidRPr="003355C1">
        <w:rPr>
          <w:szCs w:val="24"/>
        </w:rPr>
        <w:t xml:space="preserve"> года</w:t>
      </w:r>
    </w:p>
    <w:p w:rsidR="004C6402" w:rsidRDefault="004C6402" w:rsidP="004C6402">
      <w:pPr>
        <w:pStyle w:val="a3"/>
        <w:jc w:val="both"/>
      </w:pPr>
      <w:r w:rsidRPr="003355C1">
        <w:rPr>
          <w:lang w:val="en-US"/>
        </w:rPr>
        <w:t>N</w:t>
      </w:r>
      <w:r>
        <w:t xml:space="preserve">     </w:t>
      </w:r>
      <w:r w:rsidRPr="003355C1">
        <w:t>-У</w:t>
      </w:r>
    </w:p>
    <w:p w:rsidR="004C6402" w:rsidRDefault="004C6402" w:rsidP="004C6402">
      <w:pPr>
        <w:pStyle w:val="a3"/>
        <w:jc w:val="both"/>
      </w:pPr>
    </w:p>
    <w:p w:rsidR="00B84AF4" w:rsidRDefault="004C6402" w:rsidP="00B84AF4">
      <w:pPr>
        <w:jc w:val="center"/>
        <w:rPr>
          <w:snapToGrid w:val="0"/>
        </w:rPr>
      </w:pPr>
      <w:bookmarkStart w:id="0" w:name="Приложение2"/>
      <w:r>
        <w:rPr>
          <w:snapToGrid w:val="0"/>
        </w:rPr>
        <w:br w:type="page"/>
      </w:r>
    </w:p>
    <w:bookmarkEnd w:id="0"/>
    <w:p w:rsidR="00FD70D2" w:rsidRPr="007F1274" w:rsidRDefault="00FD70D2" w:rsidP="00FD70D2">
      <w:pPr>
        <w:ind w:left="4956"/>
        <w:rPr>
          <w:snapToGrid w:val="0"/>
        </w:rPr>
      </w:pPr>
      <w:r w:rsidRPr="007F1274">
        <w:rPr>
          <w:snapToGrid w:val="0"/>
        </w:rPr>
        <w:lastRenderedPageBreak/>
        <w:t xml:space="preserve">Приложение N </w:t>
      </w:r>
      <w:r>
        <w:rPr>
          <w:snapToGrid w:val="0"/>
        </w:rPr>
        <w:t>1</w:t>
      </w:r>
    </w:p>
    <w:p w:rsidR="00FD70D2" w:rsidRPr="007F1274" w:rsidRDefault="00FD70D2" w:rsidP="00FD70D2">
      <w:pPr>
        <w:ind w:left="4956"/>
        <w:rPr>
          <w:snapToGrid w:val="0"/>
        </w:rPr>
      </w:pPr>
      <w:r w:rsidRPr="007F1274">
        <w:rPr>
          <w:snapToGrid w:val="0"/>
        </w:rPr>
        <w:t xml:space="preserve">к </w:t>
      </w:r>
      <w:r>
        <w:rPr>
          <w:snapToGrid w:val="0"/>
        </w:rPr>
        <w:t xml:space="preserve">Указанию </w:t>
      </w:r>
      <w:r w:rsidR="00110F2A">
        <w:rPr>
          <w:snapToGrid w:val="0"/>
        </w:rPr>
        <w:t>«</w:t>
      </w:r>
      <w:r w:rsidR="00110F2A" w:rsidRPr="00110F2A">
        <w:rPr>
          <w:snapToGrid w:val="0"/>
        </w:rPr>
        <w:t xml:space="preserve">О внесении изменений и дополнения </w:t>
      </w:r>
      <w:r w:rsidR="006940C3">
        <w:rPr>
          <w:snapToGrid w:val="0"/>
        </w:rPr>
        <w:t xml:space="preserve">в </w:t>
      </w:r>
      <w:r w:rsidRPr="007F1274">
        <w:rPr>
          <w:snapToGrid w:val="0"/>
        </w:rPr>
        <w:t>Положени</w:t>
      </w:r>
      <w:r w:rsidR="00110F2A">
        <w:rPr>
          <w:snapToGrid w:val="0"/>
        </w:rPr>
        <w:t>е</w:t>
      </w:r>
      <w:r w:rsidRPr="007F1274">
        <w:rPr>
          <w:snapToGrid w:val="0"/>
        </w:rPr>
        <w:t xml:space="preserve"> от 11 апреля N 109-П </w:t>
      </w:r>
    </w:p>
    <w:p w:rsidR="00FD70D2" w:rsidRPr="007F1274" w:rsidRDefault="00FD70D2" w:rsidP="00FD70D2">
      <w:pPr>
        <w:ind w:left="4956"/>
        <w:rPr>
          <w:snapToGrid w:val="0"/>
        </w:rPr>
      </w:pPr>
      <w:r w:rsidRPr="007F1274">
        <w:rPr>
          <w:snapToGrid w:val="0"/>
        </w:rPr>
        <w:t xml:space="preserve">«О правилах организации наличного денежного обращения на территории Приднестровской Молдавской Республики» </w:t>
      </w:r>
    </w:p>
    <w:p w:rsidR="00FD70D2" w:rsidRDefault="00FD70D2" w:rsidP="00FD70D2">
      <w:pPr>
        <w:ind w:left="4956"/>
        <w:rPr>
          <w:snapToGrid w:val="0"/>
        </w:rPr>
      </w:pPr>
    </w:p>
    <w:p w:rsidR="00FD70D2" w:rsidRPr="007F1274" w:rsidRDefault="00FD70D2" w:rsidP="00FD70D2">
      <w:pPr>
        <w:ind w:left="4956"/>
        <w:rPr>
          <w:snapToGrid w:val="0"/>
        </w:rPr>
      </w:pPr>
      <w:r w:rsidRPr="007F1274">
        <w:rPr>
          <w:snapToGrid w:val="0"/>
        </w:rPr>
        <w:t xml:space="preserve">Приложение N </w:t>
      </w:r>
      <w:r>
        <w:rPr>
          <w:snapToGrid w:val="0"/>
        </w:rPr>
        <w:t>1</w:t>
      </w:r>
    </w:p>
    <w:p w:rsidR="00FD70D2" w:rsidRDefault="00FD70D2" w:rsidP="00FD70D2">
      <w:pPr>
        <w:ind w:left="4956"/>
        <w:rPr>
          <w:snapToGrid w:val="0"/>
        </w:rPr>
      </w:pPr>
      <w:r w:rsidRPr="007F1274">
        <w:rPr>
          <w:snapToGrid w:val="0"/>
        </w:rPr>
        <w:t>к Положению от 11 апреля N 109-П</w:t>
      </w:r>
    </w:p>
    <w:p w:rsidR="00FD70D2" w:rsidRPr="007F1274" w:rsidRDefault="00FD70D2" w:rsidP="00FD70D2">
      <w:pPr>
        <w:ind w:left="4956"/>
        <w:rPr>
          <w:snapToGrid w:val="0"/>
        </w:rPr>
      </w:pPr>
      <w:r w:rsidRPr="007F1274">
        <w:rPr>
          <w:snapToGrid w:val="0"/>
        </w:rPr>
        <w:t xml:space="preserve"> «О правилах организации наличного денежного обращения на территории Приднестровской Молдавской Республики»</w:t>
      </w:r>
    </w:p>
    <w:p w:rsidR="00FD70D2" w:rsidRDefault="00FD70D2" w:rsidP="00FD70D2">
      <w:pPr>
        <w:jc w:val="right"/>
        <w:rPr>
          <w:snapToGrid w:val="0"/>
        </w:rPr>
      </w:pPr>
    </w:p>
    <w:p w:rsidR="00FD70D2" w:rsidRDefault="00FD70D2" w:rsidP="00FD70D2">
      <w:pPr>
        <w:jc w:val="center"/>
        <w:rPr>
          <w:b/>
          <w:sz w:val="24"/>
          <w:szCs w:val="24"/>
        </w:rPr>
      </w:pPr>
    </w:p>
    <w:p w:rsidR="00FD70D2" w:rsidRPr="00E83D24" w:rsidRDefault="00FD70D2" w:rsidP="00FD70D2">
      <w:pPr>
        <w:jc w:val="center"/>
        <w:rPr>
          <w:b/>
          <w:sz w:val="24"/>
          <w:szCs w:val="24"/>
        </w:rPr>
      </w:pPr>
      <w:r w:rsidRPr="00E83D24">
        <w:rPr>
          <w:b/>
          <w:sz w:val="24"/>
          <w:szCs w:val="24"/>
        </w:rPr>
        <w:t xml:space="preserve">Предельные нормы расходования наличных денег </w:t>
      </w:r>
    </w:p>
    <w:p w:rsidR="00FD70D2" w:rsidRPr="00E83D24" w:rsidRDefault="00FD70D2" w:rsidP="00FD70D2">
      <w:pPr>
        <w:jc w:val="center"/>
        <w:rPr>
          <w:b/>
          <w:sz w:val="24"/>
          <w:szCs w:val="24"/>
        </w:rPr>
      </w:pPr>
      <w:r w:rsidRPr="00E83D24">
        <w:rPr>
          <w:b/>
          <w:sz w:val="24"/>
          <w:szCs w:val="24"/>
        </w:rPr>
        <w:t>(в т.ч. из выручки)</w:t>
      </w:r>
    </w:p>
    <w:p w:rsidR="00FD70D2" w:rsidRDefault="00FD70D2" w:rsidP="00FD70D2">
      <w:pPr>
        <w:jc w:val="both"/>
        <w:rPr>
          <w:sz w:val="24"/>
        </w:rPr>
      </w:pPr>
    </w:p>
    <w:p w:rsidR="00FD70D2" w:rsidRDefault="00FD70D2" w:rsidP="004D573C">
      <w:pPr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sz w:val="24"/>
        </w:rPr>
      </w:pPr>
      <w:r>
        <w:rPr>
          <w:sz w:val="24"/>
        </w:rPr>
        <w:t>Устанавливаются следующие предельные размеры расчетов наличными деньгами:</w:t>
      </w:r>
    </w:p>
    <w:p w:rsidR="00FD70D2" w:rsidRDefault="00FD70D2" w:rsidP="004D573C">
      <w:pPr>
        <w:ind w:firstLine="709"/>
        <w:jc w:val="both"/>
        <w:rPr>
          <w:sz w:val="24"/>
        </w:rPr>
      </w:pPr>
    </w:p>
    <w:p w:rsidR="00FD70D2" w:rsidRDefault="00FD70D2" w:rsidP="004D573C">
      <w:pPr>
        <w:pStyle w:val="a3"/>
        <w:tabs>
          <w:tab w:val="left" w:pos="0"/>
        </w:tabs>
        <w:ind w:firstLine="709"/>
        <w:jc w:val="both"/>
        <w:rPr>
          <w:snapToGrid w:val="0"/>
        </w:rPr>
      </w:pPr>
      <w:r w:rsidRPr="00C36071">
        <w:rPr>
          <w:snapToGrid w:val="0"/>
        </w:rPr>
        <w:t xml:space="preserve">а) </w:t>
      </w:r>
      <w:r>
        <w:t>за приобретаемые товаро-материальные ценности, оказываемые услуги (выполняемые работы):</w:t>
      </w:r>
    </w:p>
    <w:p w:rsidR="00FD70D2" w:rsidRDefault="00FD70D2" w:rsidP="004D573C">
      <w:pPr>
        <w:pStyle w:val="a3"/>
        <w:tabs>
          <w:tab w:val="left" w:pos="1134"/>
        </w:tabs>
        <w:ind w:firstLine="993"/>
        <w:jc w:val="both"/>
        <w:rPr>
          <w:snapToGrid w:val="0"/>
        </w:rPr>
      </w:pPr>
      <w:r>
        <w:rPr>
          <w:snapToGrid w:val="0"/>
        </w:rPr>
        <w:t>1) ю</w:t>
      </w:r>
      <w:r w:rsidRPr="00C36071">
        <w:rPr>
          <w:snapToGrid w:val="0"/>
        </w:rPr>
        <w:t xml:space="preserve">ридическим лицам для расчетов с другими юридическими лицами – в </w:t>
      </w:r>
      <w:r>
        <w:rPr>
          <w:snapToGrid w:val="0"/>
        </w:rPr>
        <w:t>общей сумме</w:t>
      </w:r>
      <w:r w:rsidRPr="00C36071">
        <w:rPr>
          <w:snapToGrid w:val="0"/>
        </w:rPr>
        <w:t xml:space="preserve"> не более 50 000 рублей в </w:t>
      </w:r>
      <w:r>
        <w:rPr>
          <w:snapToGrid w:val="0"/>
        </w:rPr>
        <w:t xml:space="preserve">течение календарного </w:t>
      </w:r>
      <w:r w:rsidRPr="00C36071">
        <w:rPr>
          <w:snapToGrid w:val="0"/>
        </w:rPr>
        <w:t>месяц</w:t>
      </w:r>
      <w:r>
        <w:rPr>
          <w:snapToGrid w:val="0"/>
        </w:rPr>
        <w:t>а</w:t>
      </w:r>
      <w:r w:rsidRPr="00C36071">
        <w:rPr>
          <w:snapToGrid w:val="0"/>
        </w:rPr>
        <w:t>;</w:t>
      </w:r>
    </w:p>
    <w:p w:rsidR="00FD70D2" w:rsidRPr="00C36071" w:rsidRDefault="00FD70D2" w:rsidP="004D573C">
      <w:pPr>
        <w:pStyle w:val="a3"/>
        <w:tabs>
          <w:tab w:val="left" w:pos="0"/>
          <w:tab w:val="left" w:pos="1134"/>
        </w:tabs>
        <w:ind w:firstLine="993"/>
        <w:jc w:val="both"/>
        <w:rPr>
          <w:snapToGrid w:val="0"/>
        </w:rPr>
      </w:pPr>
    </w:p>
    <w:p w:rsidR="004D573C" w:rsidRPr="000E3C41" w:rsidRDefault="00FD70D2" w:rsidP="004D573C">
      <w:pPr>
        <w:pStyle w:val="a3"/>
        <w:tabs>
          <w:tab w:val="left" w:pos="0"/>
          <w:tab w:val="left" w:pos="1134"/>
        </w:tabs>
        <w:ind w:firstLine="993"/>
        <w:jc w:val="both"/>
        <w:rPr>
          <w:snapToGrid w:val="0"/>
        </w:rPr>
      </w:pPr>
      <w:r w:rsidRPr="000E3C41">
        <w:rPr>
          <w:snapToGrid w:val="0"/>
        </w:rPr>
        <w:t>2) юридическим лицам с одним индивидуальным предпринимателем</w:t>
      </w:r>
      <w:r w:rsidR="00974DF5" w:rsidRPr="000E3C41">
        <w:rPr>
          <w:snapToGrid w:val="0"/>
        </w:rPr>
        <w:t xml:space="preserve"> (за исключением индивидуальных предпринимателей</w:t>
      </w:r>
      <w:r w:rsidR="00110F2A" w:rsidRPr="000E3C41">
        <w:rPr>
          <w:snapToGrid w:val="0"/>
        </w:rPr>
        <w:t>,</w:t>
      </w:r>
      <w:r w:rsidR="00974DF5" w:rsidRPr="000E3C41">
        <w:rPr>
          <w:snapToGrid w:val="0"/>
        </w:rPr>
        <w:t xml:space="preserve"> применяющих упрощенную систему налогообложения)</w:t>
      </w:r>
      <w:r w:rsidRPr="000E3C41">
        <w:rPr>
          <w:snapToGrid w:val="0"/>
        </w:rPr>
        <w:t xml:space="preserve"> – в размере не более 15 000 рублей в течение календарного месяца</w:t>
      </w:r>
      <w:r w:rsidR="004D573C" w:rsidRPr="000E3C41">
        <w:rPr>
          <w:snapToGrid w:val="0"/>
        </w:rPr>
        <w:t>.</w:t>
      </w:r>
    </w:p>
    <w:p w:rsidR="00FD70D2" w:rsidRDefault="004D573C" w:rsidP="004D573C">
      <w:pPr>
        <w:pStyle w:val="a3"/>
        <w:tabs>
          <w:tab w:val="left" w:pos="0"/>
          <w:tab w:val="left" w:pos="1134"/>
        </w:tabs>
        <w:ind w:firstLine="993"/>
        <w:jc w:val="both"/>
        <w:rPr>
          <w:snapToGrid w:val="0"/>
        </w:rPr>
      </w:pPr>
      <w:r w:rsidRPr="00C91330">
        <w:rPr>
          <w:snapToGrid w:val="0"/>
        </w:rPr>
        <w:t>Индивидуальные предприниматели, применяющие упрощенную систему налогообложения</w:t>
      </w:r>
      <w:r w:rsidR="00110F2A" w:rsidRPr="00C91330">
        <w:rPr>
          <w:snapToGrid w:val="0"/>
        </w:rPr>
        <w:t>,</w:t>
      </w:r>
      <w:r w:rsidRPr="00C91330">
        <w:rPr>
          <w:snapToGrid w:val="0"/>
        </w:rPr>
        <w:t xml:space="preserve"> осуществляют расчеты с юридическими лицами исключительно в безналичной форме</w:t>
      </w:r>
      <w:r w:rsidR="00FD70D2" w:rsidRPr="00C91330">
        <w:rPr>
          <w:snapToGrid w:val="0"/>
        </w:rPr>
        <w:t>;</w:t>
      </w:r>
      <w:r w:rsidR="00FD70D2" w:rsidRPr="00C36071">
        <w:rPr>
          <w:snapToGrid w:val="0"/>
        </w:rPr>
        <w:t xml:space="preserve"> </w:t>
      </w:r>
    </w:p>
    <w:p w:rsidR="00FD70D2" w:rsidRPr="00C36071" w:rsidRDefault="00FD70D2" w:rsidP="004D573C">
      <w:pPr>
        <w:pStyle w:val="a3"/>
        <w:tabs>
          <w:tab w:val="left" w:pos="0"/>
          <w:tab w:val="left" w:pos="1134"/>
        </w:tabs>
        <w:ind w:firstLine="993"/>
        <w:jc w:val="both"/>
        <w:rPr>
          <w:snapToGrid w:val="0"/>
        </w:rPr>
      </w:pPr>
    </w:p>
    <w:p w:rsidR="00FD70D2" w:rsidRDefault="00FD70D2" w:rsidP="004D573C">
      <w:pPr>
        <w:pStyle w:val="a3"/>
        <w:tabs>
          <w:tab w:val="left" w:pos="0"/>
          <w:tab w:val="left" w:pos="1134"/>
        </w:tabs>
        <w:ind w:firstLine="993"/>
        <w:jc w:val="both"/>
        <w:rPr>
          <w:snapToGrid w:val="0"/>
        </w:rPr>
      </w:pPr>
      <w:r>
        <w:rPr>
          <w:snapToGrid w:val="0"/>
        </w:rPr>
        <w:t xml:space="preserve">3) </w:t>
      </w:r>
      <w:r w:rsidRPr="00C36071">
        <w:rPr>
          <w:snapToGrid w:val="0"/>
        </w:rPr>
        <w:t xml:space="preserve">юридическим лицам с </w:t>
      </w:r>
      <w:r>
        <w:rPr>
          <w:snapToGrid w:val="0"/>
        </w:rPr>
        <w:t xml:space="preserve">одним </w:t>
      </w:r>
      <w:r w:rsidRPr="00C36071">
        <w:rPr>
          <w:snapToGrid w:val="0"/>
        </w:rPr>
        <w:t>физическим лиц</w:t>
      </w:r>
      <w:r>
        <w:rPr>
          <w:snapToGrid w:val="0"/>
        </w:rPr>
        <w:t>ом</w:t>
      </w:r>
      <w:r w:rsidRPr="00C36071">
        <w:rPr>
          <w:snapToGrid w:val="0"/>
        </w:rPr>
        <w:t xml:space="preserve"> – в размере не более 5 000 руб. в </w:t>
      </w:r>
      <w:r>
        <w:rPr>
          <w:snapToGrid w:val="0"/>
        </w:rPr>
        <w:t xml:space="preserve">течение календарного </w:t>
      </w:r>
      <w:r w:rsidRPr="00C36071">
        <w:rPr>
          <w:snapToGrid w:val="0"/>
        </w:rPr>
        <w:t>месяц</w:t>
      </w:r>
      <w:r>
        <w:rPr>
          <w:snapToGrid w:val="0"/>
        </w:rPr>
        <w:t>а</w:t>
      </w:r>
      <w:r w:rsidRPr="00C36071">
        <w:rPr>
          <w:snapToGrid w:val="0"/>
        </w:rPr>
        <w:t>;</w:t>
      </w:r>
    </w:p>
    <w:p w:rsidR="00FD70D2" w:rsidRPr="00C36071" w:rsidRDefault="00FD70D2" w:rsidP="004D573C">
      <w:pPr>
        <w:pStyle w:val="a3"/>
        <w:tabs>
          <w:tab w:val="left" w:pos="0"/>
        </w:tabs>
        <w:ind w:firstLine="709"/>
        <w:jc w:val="both"/>
        <w:rPr>
          <w:snapToGrid w:val="0"/>
        </w:rPr>
      </w:pPr>
    </w:p>
    <w:p w:rsidR="00FD70D2" w:rsidRDefault="00FD70D2" w:rsidP="004D573C">
      <w:pPr>
        <w:pStyle w:val="a3"/>
        <w:tabs>
          <w:tab w:val="left" w:pos="0"/>
        </w:tabs>
        <w:ind w:firstLine="709"/>
        <w:jc w:val="both"/>
        <w:rPr>
          <w:b/>
          <w:snapToGrid w:val="0"/>
        </w:rPr>
      </w:pPr>
      <w:r w:rsidRPr="009C237C">
        <w:rPr>
          <w:snapToGrid w:val="0"/>
        </w:rPr>
        <w:t>б)</w:t>
      </w:r>
      <w:r w:rsidRPr="00A3050F">
        <w:rPr>
          <w:b/>
          <w:snapToGrid w:val="0"/>
        </w:rPr>
        <w:t xml:space="preserve"> </w:t>
      </w:r>
      <w:r w:rsidRPr="00A3050F">
        <w:t xml:space="preserve">ломбардам на ссудные операции с залогодателями – </w:t>
      </w:r>
      <w:r w:rsidR="00110F2A">
        <w:rPr>
          <w:szCs w:val="24"/>
        </w:rPr>
        <w:t xml:space="preserve">в размере залоговой стоимости </w:t>
      </w:r>
      <w:r w:rsidRPr="00A3050F">
        <w:rPr>
          <w:szCs w:val="24"/>
        </w:rPr>
        <w:t>принятых предметов</w:t>
      </w:r>
      <w:r w:rsidRPr="00A3050F">
        <w:rPr>
          <w:b/>
          <w:snapToGrid w:val="0"/>
        </w:rPr>
        <w:t>.</w:t>
      </w:r>
    </w:p>
    <w:p w:rsidR="00FD70D2" w:rsidRPr="00934F6E" w:rsidRDefault="00FD70D2" w:rsidP="004D573C">
      <w:pPr>
        <w:pStyle w:val="a3"/>
        <w:tabs>
          <w:tab w:val="left" w:pos="0"/>
        </w:tabs>
        <w:ind w:firstLine="709"/>
        <w:jc w:val="both"/>
        <w:rPr>
          <w:snapToGrid w:val="0"/>
        </w:rPr>
      </w:pPr>
    </w:p>
    <w:p w:rsidR="00FD70D2" w:rsidRPr="000E3C41" w:rsidRDefault="00FD70D2" w:rsidP="004D573C">
      <w:pPr>
        <w:pStyle w:val="a3"/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snapToGrid w:val="0"/>
        </w:rPr>
      </w:pPr>
      <w:r w:rsidRPr="000E3C41">
        <w:rPr>
          <w:snapToGrid w:val="0"/>
        </w:rPr>
        <w:t>Количество индивидуальных предпринимателей и физических лиц, с которыми осуществляются расчеты наличными деньгами в течение календарного месяца, не ограничивается.</w:t>
      </w:r>
    </w:p>
    <w:p w:rsidR="00FD70D2" w:rsidRDefault="00FD70D2" w:rsidP="004D573C">
      <w:pPr>
        <w:pStyle w:val="a3"/>
        <w:tabs>
          <w:tab w:val="left" w:pos="0"/>
        </w:tabs>
        <w:ind w:firstLine="709"/>
        <w:jc w:val="both"/>
        <w:rPr>
          <w:snapToGrid w:val="0"/>
        </w:rPr>
      </w:pPr>
    </w:p>
    <w:p w:rsidR="00FD70D2" w:rsidRDefault="00FD70D2" w:rsidP="004D573C">
      <w:pPr>
        <w:spacing w:after="200" w:line="276" w:lineRule="auto"/>
        <w:ind w:firstLine="709"/>
        <w:rPr>
          <w:snapToGrid w:val="0"/>
        </w:rPr>
      </w:pPr>
      <w:r>
        <w:rPr>
          <w:snapToGrid w:val="0"/>
        </w:rPr>
        <w:br w:type="page"/>
      </w:r>
    </w:p>
    <w:p w:rsidR="00FD70D2" w:rsidRPr="007F1274" w:rsidRDefault="00FD70D2" w:rsidP="00FD70D2">
      <w:pPr>
        <w:ind w:left="4956"/>
        <w:rPr>
          <w:snapToGrid w:val="0"/>
        </w:rPr>
      </w:pPr>
      <w:r w:rsidRPr="007F1274">
        <w:rPr>
          <w:snapToGrid w:val="0"/>
        </w:rPr>
        <w:lastRenderedPageBreak/>
        <w:t xml:space="preserve">Приложение N </w:t>
      </w:r>
      <w:r>
        <w:rPr>
          <w:snapToGrid w:val="0"/>
        </w:rPr>
        <w:t>2</w:t>
      </w:r>
    </w:p>
    <w:p w:rsidR="00FD70D2" w:rsidRPr="007F1274" w:rsidRDefault="00FD70D2" w:rsidP="00FD70D2">
      <w:pPr>
        <w:ind w:left="4956"/>
        <w:rPr>
          <w:snapToGrid w:val="0"/>
        </w:rPr>
      </w:pPr>
      <w:r w:rsidRPr="007F1274">
        <w:rPr>
          <w:snapToGrid w:val="0"/>
        </w:rPr>
        <w:t xml:space="preserve">к </w:t>
      </w:r>
      <w:r>
        <w:rPr>
          <w:snapToGrid w:val="0"/>
        </w:rPr>
        <w:t xml:space="preserve">Указанию </w:t>
      </w:r>
      <w:r w:rsidR="006940C3">
        <w:rPr>
          <w:snapToGrid w:val="0"/>
        </w:rPr>
        <w:t>«</w:t>
      </w:r>
      <w:r w:rsidR="006940C3" w:rsidRPr="00110F2A">
        <w:rPr>
          <w:snapToGrid w:val="0"/>
        </w:rPr>
        <w:t xml:space="preserve">О внесении изменений и дополнения </w:t>
      </w:r>
      <w:r w:rsidR="006940C3">
        <w:rPr>
          <w:snapToGrid w:val="0"/>
        </w:rPr>
        <w:t xml:space="preserve">в </w:t>
      </w:r>
      <w:r w:rsidRPr="007F1274">
        <w:rPr>
          <w:snapToGrid w:val="0"/>
        </w:rPr>
        <w:t>Положени</w:t>
      </w:r>
      <w:r w:rsidR="006940C3">
        <w:rPr>
          <w:snapToGrid w:val="0"/>
        </w:rPr>
        <w:t>е</w:t>
      </w:r>
      <w:r w:rsidRPr="007F1274">
        <w:rPr>
          <w:snapToGrid w:val="0"/>
        </w:rPr>
        <w:t xml:space="preserve"> от 11 апреля N 109-П </w:t>
      </w:r>
    </w:p>
    <w:p w:rsidR="00FD70D2" w:rsidRPr="007F1274" w:rsidRDefault="00FD70D2" w:rsidP="00FD70D2">
      <w:pPr>
        <w:ind w:left="4956"/>
        <w:rPr>
          <w:snapToGrid w:val="0"/>
        </w:rPr>
      </w:pPr>
      <w:r w:rsidRPr="007F1274">
        <w:rPr>
          <w:snapToGrid w:val="0"/>
        </w:rPr>
        <w:t xml:space="preserve">«О правилах организации наличного денежного обращения на территории Приднестровской Молдавской Республики» </w:t>
      </w:r>
    </w:p>
    <w:p w:rsidR="00FD70D2" w:rsidRDefault="00FD70D2" w:rsidP="00FD70D2">
      <w:pPr>
        <w:ind w:left="4956"/>
        <w:rPr>
          <w:snapToGrid w:val="0"/>
        </w:rPr>
      </w:pPr>
    </w:p>
    <w:p w:rsidR="00FD70D2" w:rsidRPr="007F1274" w:rsidRDefault="00FD70D2" w:rsidP="00FD70D2">
      <w:pPr>
        <w:ind w:left="4956"/>
        <w:rPr>
          <w:snapToGrid w:val="0"/>
        </w:rPr>
      </w:pPr>
      <w:r w:rsidRPr="007F1274">
        <w:rPr>
          <w:snapToGrid w:val="0"/>
        </w:rPr>
        <w:t>Приложение N 2</w:t>
      </w:r>
    </w:p>
    <w:p w:rsidR="00FD70D2" w:rsidRPr="007F1274" w:rsidRDefault="00FD70D2" w:rsidP="00FD70D2">
      <w:pPr>
        <w:ind w:left="4956"/>
        <w:rPr>
          <w:snapToGrid w:val="0"/>
        </w:rPr>
      </w:pPr>
      <w:r w:rsidRPr="007F1274">
        <w:rPr>
          <w:snapToGrid w:val="0"/>
        </w:rPr>
        <w:t xml:space="preserve">к Положению от 11 апреля N 109-П </w:t>
      </w:r>
    </w:p>
    <w:p w:rsidR="00FD70D2" w:rsidRPr="007F1274" w:rsidRDefault="00FD70D2" w:rsidP="00FD70D2">
      <w:pPr>
        <w:ind w:left="4956"/>
        <w:rPr>
          <w:snapToGrid w:val="0"/>
        </w:rPr>
      </w:pPr>
      <w:r w:rsidRPr="007F1274">
        <w:rPr>
          <w:snapToGrid w:val="0"/>
        </w:rPr>
        <w:t xml:space="preserve">«О правилах организации наличного денежного обращения на территории Приднестровской Молдавской Республики» </w:t>
      </w:r>
    </w:p>
    <w:p w:rsidR="00FD70D2" w:rsidRDefault="00FD70D2" w:rsidP="00FD70D2">
      <w:pPr>
        <w:ind w:left="5109"/>
        <w:jc w:val="right"/>
        <w:rPr>
          <w:snapToGrid w:val="0"/>
        </w:rPr>
      </w:pPr>
    </w:p>
    <w:p w:rsidR="00FD70D2" w:rsidRDefault="00FD70D2" w:rsidP="00FD70D2">
      <w:pPr>
        <w:jc w:val="both"/>
        <w:rPr>
          <w:sz w:val="24"/>
        </w:rPr>
      </w:pPr>
    </w:p>
    <w:p w:rsidR="00FD70D2" w:rsidRPr="00E83D24" w:rsidRDefault="00FD70D2" w:rsidP="00FD70D2">
      <w:pPr>
        <w:jc w:val="center"/>
        <w:rPr>
          <w:b/>
          <w:color w:val="000000"/>
          <w:sz w:val="24"/>
          <w:szCs w:val="24"/>
        </w:rPr>
      </w:pPr>
      <w:r w:rsidRPr="00E83D24">
        <w:rPr>
          <w:b/>
          <w:sz w:val="24"/>
          <w:szCs w:val="24"/>
        </w:rPr>
        <w:t xml:space="preserve">Определение лимита остатка </w:t>
      </w:r>
      <w:r w:rsidRPr="00E83D24">
        <w:rPr>
          <w:b/>
          <w:color w:val="000000"/>
          <w:sz w:val="24"/>
          <w:szCs w:val="24"/>
        </w:rPr>
        <w:t>кассы</w:t>
      </w:r>
    </w:p>
    <w:p w:rsidR="00FD70D2" w:rsidRPr="00710B49" w:rsidRDefault="00FD70D2" w:rsidP="00FD70D2">
      <w:pPr>
        <w:jc w:val="center"/>
        <w:rPr>
          <w:sz w:val="24"/>
          <w:szCs w:val="24"/>
        </w:rPr>
      </w:pPr>
    </w:p>
    <w:p w:rsidR="00FD70D2" w:rsidRDefault="00FD70D2" w:rsidP="00FD70D2">
      <w:pPr>
        <w:numPr>
          <w:ilvl w:val="0"/>
          <w:numId w:val="4"/>
        </w:numPr>
        <w:tabs>
          <w:tab w:val="left" w:pos="993"/>
        </w:tabs>
        <w:ind w:left="0"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Экономическим агентам устанавливаются следующие лимиты остатка наличных денег в кассе:</w:t>
      </w:r>
    </w:p>
    <w:p w:rsidR="00FD70D2" w:rsidRPr="004A6EDC" w:rsidRDefault="00FD70D2" w:rsidP="00FD70D2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4"/>
          <w:szCs w:val="24"/>
        </w:rPr>
      </w:pPr>
      <w:r w:rsidRPr="004A6EDC">
        <w:rPr>
          <w:sz w:val="24"/>
          <w:szCs w:val="24"/>
        </w:rPr>
        <w:t>для экономических агентов с выручкой в наличной форме более 1</w:t>
      </w:r>
      <w:r w:rsidR="00BF38FD">
        <w:rPr>
          <w:sz w:val="24"/>
          <w:szCs w:val="24"/>
        </w:rPr>
        <w:t>0</w:t>
      </w:r>
      <w:r w:rsidRPr="004A6EDC">
        <w:rPr>
          <w:sz w:val="24"/>
          <w:szCs w:val="24"/>
        </w:rPr>
        <w:t>0 000 рублей в среднем за месяц – в размере 10% среднемесячной выручки в наличной форме за предыдущий календарный год</w:t>
      </w:r>
      <w:r>
        <w:rPr>
          <w:sz w:val="24"/>
          <w:szCs w:val="24"/>
        </w:rPr>
        <w:t xml:space="preserve"> или иной расчетный период</w:t>
      </w:r>
      <w:r w:rsidRPr="004A6EDC">
        <w:rPr>
          <w:sz w:val="24"/>
          <w:szCs w:val="24"/>
        </w:rPr>
        <w:t>;</w:t>
      </w:r>
    </w:p>
    <w:p w:rsidR="00FD70D2" w:rsidRPr="0034140B" w:rsidRDefault="00FD70D2" w:rsidP="00FD70D2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  <w:sz w:val="24"/>
          <w:szCs w:val="24"/>
        </w:rPr>
      </w:pPr>
      <w:r w:rsidRPr="0034140B">
        <w:rPr>
          <w:sz w:val="24"/>
          <w:szCs w:val="24"/>
        </w:rPr>
        <w:t>для экономических агентов с выручкой в наличной форме менее 1</w:t>
      </w:r>
      <w:r w:rsidR="00BF38FD" w:rsidRPr="0034140B">
        <w:rPr>
          <w:sz w:val="24"/>
          <w:szCs w:val="24"/>
        </w:rPr>
        <w:t>0</w:t>
      </w:r>
      <w:r w:rsidRPr="0034140B">
        <w:rPr>
          <w:sz w:val="24"/>
          <w:szCs w:val="24"/>
        </w:rPr>
        <w:t>0 000 рублей в среднем за месяц – не более 1</w:t>
      </w:r>
      <w:r w:rsidR="009D4F5A" w:rsidRPr="0034140B">
        <w:rPr>
          <w:sz w:val="24"/>
          <w:szCs w:val="24"/>
        </w:rPr>
        <w:t>0</w:t>
      </w:r>
      <w:r w:rsidRPr="0034140B">
        <w:rPr>
          <w:sz w:val="24"/>
          <w:szCs w:val="24"/>
        </w:rPr>
        <w:t> 000 рублей.</w:t>
      </w:r>
    </w:p>
    <w:p w:rsidR="00FD70D2" w:rsidRPr="004A6EDC" w:rsidRDefault="00FD70D2" w:rsidP="00FD70D2">
      <w:pPr>
        <w:ind w:firstLine="540"/>
        <w:jc w:val="both"/>
        <w:rPr>
          <w:color w:val="000000"/>
          <w:sz w:val="24"/>
          <w:szCs w:val="24"/>
        </w:rPr>
      </w:pPr>
    </w:p>
    <w:p w:rsidR="00FD70D2" w:rsidRDefault="00FD70D2" w:rsidP="00FD70D2">
      <w:pPr>
        <w:numPr>
          <w:ilvl w:val="0"/>
          <w:numId w:val="4"/>
        </w:numPr>
        <w:tabs>
          <w:tab w:val="left" w:pos="993"/>
        </w:tabs>
        <w:ind w:left="0"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Расчет среднемесячного объема наличной выручки производится по формуле:</w:t>
      </w:r>
    </w:p>
    <w:p w:rsidR="00FD70D2" w:rsidRDefault="00FD70D2" w:rsidP="00FD70D2">
      <w:pPr>
        <w:ind w:left="900"/>
        <w:jc w:val="both"/>
        <w:rPr>
          <w:color w:val="000000"/>
          <w:sz w:val="24"/>
          <w:szCs w:val="24"/>
        </w:rPr>
      </w:pPr>
    </w:p>
    <w:p w:rsidR="00FD70D2" w:rsidRPr="00792083" w:rsidRDefault="00E5351F" w:rsidP="00FD70D2">
      <w:pPr>
        <w:ind w:left="567"/>
        <w:jc w:val="both"/>
        <w:rPr>
          <w:oMath/>
          <w:rFonts w:ascii="Cambria Math" w:hAnsi="Cambria Math"/>
          <w:color w:val="000000"/>
          <w:sz w:val="24"/>
          <w:szCs w:val="24"/>
        </w:rPr>
      </w:pPr>
      <m:oMath>
        <m:bar>
          <m:barPr>
            <m:pos m:val="top"/>
            <m:ctrlPr>
              <w:rPr>
                <w:rFonts w:ascii="Cambria Math" w:hAnsi="Cambria Math"/>
                <w:i/>
                <w:color w:val="000000"/>
                <w:sz w:val="32"/>
                <w:szCs w:val="24"/>
                <w:lang w:val="en-US"/>
              </w:rPr>
            </m:ctrlPr>
          </m:barPr>
          <m:e>
            <m:r>
              <w:rPr>
                <w:rFonts w:ascii="Cambria Math" w:hAnsi="Cambria Math"/>
                <w:color w:val="000000"/>
                <w:sz w:val="32"/>
                <w:szCs w:val="24"/>
                <w:lang w:val="en-US"/>
              </w:rPr>
              <m:t>V</m:t>
            </m:r>
          </m:e>
        </m:bar>
        <m:r>
          <w:rPr>
            <w:rFonts w:ascii="Cambria Math"/>
            <w:color w:val="000000"/>
            <w:sz w:val="32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24"/>
                <w:lang w:val="en-US"/>
              </w:rPr>
              <m:t>Vp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24"/>
                <w:lang w:val="en-US"/>
              </w:rPr>
              <m:t>P</m:t>
            </m:r>
          </m:den>
        </m:f>
      </m:oMath>
      <w:r w:rsidR="00FD70D2" w:rsidRPr="00792083">
        <w:rPr>
          <w:color w:val="000000"/>
          <w:sz w:val="24"/>
          <w:szCs w:val="24"/>
        </w:rPr>
        <w:t xml:space="preserve"> </w:t>
      </w:r>
      <w:r w:rsidR="00FD70D2">
        <w:rPr>
          <w:color w:val="000000"/>
          <w:sz w:val="24"/>
          <w:szCs w:val="24"/>
        </w:rPr>
        <w:t>, где</w:t>
      </w:r>
    </w:p>
    <w:p w:rsidR="00FD70D2" w:rsidRDefault="00FD70D2" w:rsidP="00FD70D2">
      <w:pPr>
        <w:ind w:left="900"/>
        <w:jc w:val="both"/>
        <w:rPr>
          <w:color w:val="000000"/>
          <w:sz w:val="24"/>
          <w:szCs w:val="24"/>
        </w:rPr>
      </w:pPr>
    </w:p>
    <w:p w:rsidR="00FD70D2" w:rsidRPr="00710B49" w:rsidRDefault="00FD70D2" w:rsidP="00FD70D2">
      <w:pPr>
        <w:ind w:firstLine="540"/>
        <w:jc w:val="both"/>
        <w:rPr>
          <w:sz w:val="24"/>
          <w:szCs w:val="24"/>
        </w:rPr>
      </w:pPr>
      <m:oMath>
        <m:r>
          <w:rPr>
            <w:rFonts w:ascii="Cambria Math" w:hAnsi="Cambria Math"/>
            <w:color w:val="000000"/>
            <w:sz w:val="32"/>
            <w:szCs w:val="24"/>
            <w:lang w:val="en-US"/>
          </w:rPr>
          <m:t>Vp</m:t>
        </m:r>
      </m:oMath>
      <w:r w:rsidRPr="00710B49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710B49">
        <w:rPr>
          <w:sz w:val="24"/>
          <w:szCs w:val="24"/>
        </w:rPr>
        <w:t xml:space="preserve"> объем поступлений наличных денег за проданные товары, выполненные работы, оказанные услуги за расчетный период в рублях </w:t>
      </w:r>
      <w:r>
        <w:rPr>
          <w:sz w:val="24"/>
          <w:szCs w:val="24"/>
        </w:rPr>
        <w:t xml:space="preserve">Приднестровской Молдавской Республики </w:t>
      </w:r>
      <w:r w:rsidRPr="00710B49">
        <w:rPr>
          <w:sz w:val="24"/>
          <w:szCs w:val="24"/>
        </w:rPr>
        <w:t>(экономический агент, в состав которого входят обособленные подразделения, определяет объем поступлений наличных денег за проданные товары, выполненные работы, оказанные услуги с учетом наличных денег, принятых обособленными подразде</w:t>
      </w:r>
      <w:r>
        <w:rPr>
          <w:sz w:val="24"/>
          <w:szCs w:val="24"/>
        </w:rPr>
        <w:t xml:space="preserve">лениями, за исключением случая, </w:t>
      </w:r>
      <w:r w:rsidRPr="00710B49">
        <w:rPr>
          <w:sz w:val="24"/>
          <w:szCs w:val="24"/>
        </w:rPr>
        <w:t xml:space="preserve">установленного </w:t>
      </w:r>
      <w:r w:rsidRPr="00485F1F">
        <w:rPr>
          <w:sz w:val="24"/>
          <w:szCs w:val="24"/>
        </w:rPr>
        <w:t xml:space="preserve">в </w:t>
      </w:r>
      <w:r>
        <w:rPr>
          <w:sz w:val="24"/>
          <w:szCs w:val="24"/>
        </w:rPr>
        <w:t>части</w:t>
      </w:r>
      <w:r w:rsidRPr="00485F1F">
        <w:rPr>
          <w:sz w:val="24"/>
          <w:szCs w:val="24"/>
        </w:rPr>
        <w:t xml:space="preserve"> </w:t>
      </w:r>
      <w:r>
        <w:rPr>
          <w:sz w:val="24"/>
          <w:szCs w:val="24"/>
        </w:rPr>
        <w:t>третьей</w:t>
      </w:r>
      <w:r w:rsidRPr="00485F1F">
        <w:rPr>
          <w:sz w:val="24"/>
          <w:szCs w:val="24"/>
        </w:rPr>
        <w:t xml:space="preserve"> пункта </w:t>
      </w:r>
      <w:r>
        <w:rPr>
          <w:sz w:val="24"/>
          <w:szCs w:val="24"/>
        </w:rPr>
        <w:t>7</w:t>
      </w:r>
      <w:r w:rsidRPr="00485F1F">
        <w:rPr>
          <w:sz w:val="24"/>
          <w:szCs w:val="24"/>
        </w:rPr>
        <w:t xml:space="preserve"> настоящего Положения);</w:t>
      </w:r>
    </w:p>
    <w:p w:rsidR="00FD70D2" w:rsidRPr="00792083" w:rsidRDefault="00FD70D2" w:rsidP="00FD70D2">
      <w:pPr>
        <w:ind w:firstLine="540"/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32"/>
            <w:szCs w:val="24"/>
            <w:lang w:val="en-US"/>
          </w:rPr>
          <m:t>P</m:t>
        </m:r>
      </m:oMath>
      <w:r w:rsidRPr="00E2482D">
        <w:rPr>
          <w:sz w:val="24"/>
          <w:szCs w:val="24"/>
        </w:rPr>
        <w:t xml:space="preserve"> – расчетный период, в качестве которого принимается 12 месяцев предыдущего</w:t>
      </w:r>
      <w:r>
        <w:rPr>
          <w:color w:val="000000"/>
          <w:sz w:val="24"/>
          <w:szCs w:val="24"/>
        </w:rPr>
        <w:t xml:space="preserve"> календарного года</w:t>
      </w:r>
      <w:r w:rsidRPr="00710B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(при сезонном характере работ – количество месяцев работы </w:t>
      </w:r>
      <w:r w:rsidRPr="00E2482D">
        <w:rPr>
          <w:sz w:val="24"/>
          <w:szCs w:val="24"/>
        </w:rPr>
        <w:t xml:space="preserve">экономического агента в предыдущем календарном году, </w:t>
      </w:r>
      <w:r w:rsidR="00E2482D" w:rsidRPr="00E2482D">
        <w:rPr>
          <w:sz w:val="24"/>
          <w:szCs w:val="24"/>
        </w:rPr>
        <w:t>за</w:t>
      </w:r>
      <w:r w:rsidRPr="00E2482D">
        <w:rPr>
          <w:sz w:val="24"/>
          <w:szCs w:val="24"/>
        </w:rPr>
        <w:t xml:space="preserve"> которые получена выручка).</w:t>
      </w:r>
    </w:p>
    <w:p w:rsidR="00FD70D2" w:rsidRPr="00792083" w:rsidRDefault="00FD70D2" w:rsidP="00FD70D2">
      <w:pPr>
        <w:ind w:firstLine="540"/>
        <w:jc w:val="both"/>
        <w:rPr>
          <w:sz w:val="24"/>
          <w:szCs w:val="24"/>
        </w:rPr>
      </w:pPr>
    </w:p>
    <w:p w:rsidR="00FD70D2" w:rsidRPr="00BE2D35" w:rsidRDefault="00FD70D2" w:rsidP="00FD70D2">
      <w:pPr>
        <w:ind w:firstLine="540"/>
        <w:jc w:val="both"/>
        <w:rPr>
          <w:i/>
          <w:color w:val="0070C0"/>
          <w:sz w:val="24"/>
          <w:szCs w:val="24"/>
        </w:rPr>
      </w:pPr>
      <w:r>
        <w:rPr>
          <w:sz w:val="24"/>
          <w:szCs w:val="24"/>
        </w:rPr>
        <w:t>3</w:t>
      </w:r>
      <w:r w:rsidRPr="00710B49">
        <w:rPr>
          <w:sz w:val="24"/>
          <w:szCs w:val="24"/>
        </w:rPr>
        <w:t xml:space="preserve">. При отсутствии поступлений наличных денег за проданные товары, выполненные работы, оказанные услуги </w:t>
      </w:r>
      <w:r>
        <w:rPr>
          <w:sz w:val="24"/>
          <w:szCs w:val="24"/>
        </w:rPr>
        <w:t xml:space="preserve">в предыдущем году </w:t>
      </w:r>
      <w:r w:rsidRPr="00710B49">
        <w:rPr>
          <w:sz w:val="24"/>
          <w:szCs w:val="24"/>
        </w:rPr>
        <w:t>экономический агент учитыва</w:t>
      </w:r>
      <w:r>
        <w:rPr>
          <w:sz w:val="24"/>
          <w:szCs w:val="24"/>
        </w:rPr>
        <w:t>е</w:t>
      </w:r>
      <w:r w:rsidRPr="00710B49">
        <w:rPr>
          <w:sz w:val="24"/>
          <w:szCs w:val="24"/>
        </w:rPr>
        <w:t xml:space="preserve">т объем выдач наличных денег (вновь созданный экономический агент - ожидаемый объем выдач наличных денег), за исключением сумм наличных денег, предназначенных для выплат заработной платы, стипендий и других </w:t>
      </w:r>
      <w:r>
        <w:rPr>
          <w:sz w:val="24"/>
          <w:szCs w:val="24"/>
        </w:rPr>
        <w:t xml:space="preserve">социальных </w:t>
      </w:r>
      <w:r w:rsidRPr="00710B49">
        <w:rPr>
          <w:sz w:val="24"/>
          <w:szCs w:val="24"/>
        </w:rPr>
        <w:t>выплат работникам</w:t>
      </w:r>
      <w:r w:rsidR="006D08CE">
        <w:rPr>
          <w:sz w:val="24"/>
          <w:szCs w:val="24"/>
        </w:rPr>
        <w:t>, а также командировочных расходов</w:t>
      </w:r>
      <w:r w:rsidRPr="00710B49">
        <w:rPr>
          <w:sz w:val="24"/>
          <w:szCs w:val="24"/>
        </w:rPr>
        <w:t>.</w:t>
      </w:r>
    </w:p>
    <w:p w:rsidR="00FD70D2" w:rsidRDefault="00FD70D2" w:rsidP="00FD70D2">
      <w:pPr>
        <w:ind w:firstLine="540"/>
        <w:jc w:val="both"/>
        <w:rPr>
          <w:color w:val="000000"/>
          <w:sz w:val="24"/>
          <w:szCs w:val="24"/>
        </w:rPr>
      </w:pPr>
    </w:p>
    <w:p w:rsidR="00FD70D2" w:rsidRPr="004A6EDC" w:rsidRDefault="00FD70D2" w:rsidP="00FD70D2">
      <w:pPr>
        <w:ind w:firstLine="540"/>
        <w:jc w:val="both"/>
        <w:rPr>
          <w:snapToGrid w:val="0"/>
          <w:color w:val="000000"/>
          <w:sz w:val="24"/>
          <w:szCs w:val="24"/>
        </w:rPr>
      </w:pPr>
      <w:r w:rsidRPr="00792083">
        <w:rPr>
          <w:color w:val="000000"/>
          <w:sz w:val="24"/>
          <w:szCs w:val="24"/>
        </w:rPr>
        <w:t>4</w:t>
      </w:r>
      <w:r w:rsidRPr="00E05770">
        <w:rPr>
          <w:color w:val="000000"/>
          <w:sz w:val="24"/>
          <w:szCs w:val="24"/>
        </w:rPr>
        <w:t xml:space="preserve">. </w:t>
      </w:r>
      <w:proofErr w:type="gramStart"/>
      <w:r w:rsidRPr="00E05770">
        <w:rPr>
          <w:snapToGrid w:val="0"/>
          <w:color w:val="000000"/>
          <w:sz w:val="24"/>
          <w:szCs w:val="24"/>
        </w:rPr>
        <w:t>Юридическим лицам, осуществляющим реализацию товаров, работ, услуг на территории Приднестровской Молдавской Республики за наличную иностранную валюту на основании лицензии, выданной Приднестровским республиканским банком, имеющим подразделения с круглосуточным  и (или) ночным режимом работы, в дополнение к лимиту остатка наличных денег в кассе может быть установлен лимит остатка наличной иностранной валюты в кассе в объеме, определ</w:t>
      </w:r>
      <w:r w:rsidR="0034140B">
        <w:rPr>
          <w:snapToGrid w:val="0"/>
          <w:color w:val="000000"/>
          <w:sz w:val="24"/>
          <w:szCs w:val="24"/>
        </w:rPr>
        <w:t>яем</w:t>
      </w:r>
      <w:r w:rsidRPr="00E05770">
        <w:rPr>
          <w:snapToGrid w:val="0"/>
          <w:color w:val="000000"/>
          <w:sz w:val="24"/>
          <w:szCs w:val="24"/>
        </w:rPr>
        <w:t>ом Приднестровским республиканским банком.</w:t>
      </w:r>
      <w:proofErr w:type="gramEnd"/>
    </w:p>
    <w:sectPr w:rsidR="00FD70D2" w:rsidRPr="004A6EDC" w:rsidSect="00007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F3C0B"/>
    <w:multiLevelType w:val="hybridMultilevel"/>
    <w:tmpl w:val="48463792"/>
    <w:lvl w:ilvl="0" w:tplc="6B924E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62A4882"/>
    <w:multiLevelType w:val="hybridMultilevel"/>
    <w:tmpl w:val="FFA05322"/>
    <w:lvl w:ilvl="0" w:tplc="DFBA72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D0E479D"/>
    <w:multiLevelType w:val="hybridMultilevel"/>
    <w:tmpl w:val="20DAA5DA"/>
    <w:lvl w:ilvl="0" w:tplc="942ABA4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DB7B8A"/>
    <w:multiLevelType w:val="hybridMultilevel"/>
    <w:tmpl w:val="69401A7E"/>
    <w:lvl w:ilvl="0" w:tplc="702841AC">
      <w:start w:val="1"/>
      <w:numFmt w:val="russianLower"/>
      <w:lvlText w:val="%1)"/>
      <w:lvlJc w:val="left"/>
      <w:pPr>
        <w:ind w:left="12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63306E6"/>
    <w:multiLevelType w:val="hybridMultilevel"/>
    <w:tmpl w:val="9A84469A"/>
    <w:lvl w:ilvl="0" w:tplc="702841AC">
      <w:start w:val="1"/>
      <w:numFmt w:val="russianLower"/>
      <w:lvlText w:val="%1)"/>
      <w:lvlJc w:val="left"/>
      <w:pPr>
        <w:ind w:left="1287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7700E3D"/>
    <w:multiLevelType w:val="hybridMultilevel"/>
    <w:tmpl w:val="6D5A7028"/>
    <w:lvl w:ilvl="0" w:tplc="6158ED5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1" w:tplc="702841AC">
      <w:start w:val="1"/>
      <w:numFmt w:val="russianLower"/>
      <w:lvlText w:val="%2)"/>
      <w:lvlJc w:val="left"/>
      <w:pPr>
        <w:tabs>
          <w:tab w:val="num" w:pos="1053"/>
        </w:tabs>
        <w:ind w:left="1053" w:hanging="333"/>
      </w:pPr>
      <w:rPr>
        <w:rFonts w:hint="default"/>
        <w:b w:val="0"/>
        <w:i w:val="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C6402"/>
    <w:rsid w:val="00007DA5"/>
    <w:rsid w:val="00094069"/>
    <w:rsid w:val="000E3C41"/>
    <w:rsid w:val="00110F2A"/>
    <w:rsid w:val="00142E00"/>
    <w:rsid w:val="001F0421"/>
    <w:rsid w:val="001F64B1"/>
    <w:rsid w:val="00227E22"/>
    <w:rsid w:val="0025009A"/>
    <w:rsid w:val="002B32E3"/>
    <w:rsid w:val="002F412C"/>
    <w:rsid w:val="003054AA"/>
    <w:rsid w:val="003066B7"/>
    <w:rsid w:val="0034140B"/>
    <w:rsid w:val="003D2AF5"/>
    <w:rsid w:val="004C6402"/>
    <w:rsid w:val="004D573C"/>
    <w:rsid w:val="004F6F10"/>
    <w:rsid w:val="006940C3"/>
    <w:rsid w:val="006C32CF"/>
    <w:rsid w:val="006D08CE"/>
    <w:rsid w:val="00803C67"/>
    <w:rsid w:val="0089192D"/>
    <w:rsid w:val="00974DF5"/>
    <w:rsid w:val="009D4F5A"/>
    <w:rsid w:val="00A02E25"/>
    <w:rsid w:val="00A67E75"/>
    <w:rsid w:val="00B21899"/>
    <w:rsid w:val="00B84AF4"/>
    <w:rsid w:val="00BE2D35"/>
    <w:rsid w:val="00BF38FD"/>
    <w:rsid w:val="00BF4E15"/>
    <w:rsid w:val="00C02B1C"/>
    <w:rsid w:val="00C91330"/>
    <w:rsid w:val="00CA7992"/>
    <w:rsid w:val="00D11C03"/>
    <w:rsid w:val="00DC4AAB"/>
    <w:rsid w:val="00E2482D"/>
    <w:rsid w:val="00E5351F"/>
    <w:rsid w:val="00F06F2F"/>
    <w:rsid w:val="00FD7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94069"/>
    <w:pPr>
      <w:keepNext/>
      <w:outlineLvl w:val="0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6402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4C64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oc">
    <w:name w:val="doc"/>
    <w:basedOn w:val="a"/>
    <w:rsid w:val="004C6402"/>
    <w:pPr>
      <w:ind w:firstLine="300"/>
      <w:jc w:val="both"/>
    </w:pPr>
    <w:rPr>
      <w:rFonts w:ascii="Verdana" w:hAnsi="Verdana"/>
      <w:sz w:val="18"/>
      <w:szCs w:val="18"/>
    </w:rPr>
  </w:style>
  <w:style w:type="paragraph" w:styleId="a5">
    <w:name w:val="List Paragraph"/>
    <w:basedOn w:val="a"/>
    <w:uiPriority w:val="34"/>
    <w:qFormat/>
    <w:rsid w:val="004C640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rsid w:val="004C640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94069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7">
    <w:name w:val="header"/>
    <w:basedOn w:val="a"/>
    <w:link w:val="a8"/>
    <w:rsid w:val="0009406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094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406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40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Links>
    <vt:vector size="6" baseType="variant">
      <vt:variant>
        <vt:i4>71631924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Приложение1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u053</dc:creator>
  <cp:lastModifiedBy>u053</cp:lastModifiedBy>
  <cp:revision>1</cp:revision>
  <cp:lastPrinted>2019-04-01T15:14:00Z</cp:lastPrinted>
  <dcterms:created xsi:type="dcterms:W3CDTF">2019-04-02T14:37:00Z</dcterms:created>
  <dcterms:modified xsi:type="dcterms:W3CDTF">2019-04-09T08:28:00Z</dcterms:modified>
</cp:coreProperties>
</file>